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Wynn Resorts, Limited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983134107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8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1 of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161,925</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10,738,075</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161,925</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10,738,075</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10,900,000</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2 of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Fertitta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10,738,075</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10,738,075</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10,738,075</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3 of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4 of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Fertitta Entertainment,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3,864,751</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3,864,751</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3,864,751</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116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5 of 9</w:t>
            </w:r>
          </w:p>
        </w:tc>
      </w:tr>
      <w:tr>
        <w:trPr>
          <w:trHeight w:val="42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(a)</w:t>
            </w:r>
          </w:p>
        </w:tc>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3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Wynn Resorts, Limited (the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194" w:lineRule="exact"/>
        <w:rPr>
          <w:sz w:val="20"/>
          <w:szCs w:val="20"/>
          <w:color w:val="auto"/>
        </w:rPr>
      </w:pPr>
    </w:p>
    <w:p>
      <w:pPr>
        <w:ind w:left="1560" w:hanging="648"/>
        <w:spacing w:after="0"/>
        <w:tabs>
          <w:tab w:leader="none" w:pos="15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3131 Las Vegas Boulevard South, Las Vegas, NV 89109</w:t>
      </w:r>
    </w:p>
    <w:p>
      <w:pPr>
        <w:spacing w:after="0" w:line="221" w:lineRule="exact"/>
        <w:rPr>
          <w:sz w:val="20"/>
          <w:szCs w:val="20"/>
          <w:color w:val="auto"/>
        </w:rPr>
      </w:pPr>
    </w:p>
    <w:p>
      <w:pPr>
        <w:spacing w:after="0"/>
        <w:tabs>
          <w:tab w:leader="none" w:pos="900" w:val="left"/>
          <w:tab w:leader="none" w:pos="1540" w:val="left"/>
        </w:tabs>
        <w:rPr>
          <w:sz w:val="20"/>
          <w:szCs w:val="20"/>
          <w:color w:val="auto"/>
        </w:rPr>
      </w:pPr>
      <w:r>
        <w:rPr>
          <w:rFonts w:ascii="Times New Roman" w:cs="Times New Roman" w:eastAsia="Times New Roman" w:hAnsi="Times New Roman"/>
          <w:sz w:val="18"/>
          <w:szCs w:val="18"/>
          <w:b w:val="1"/>
          <w:bCs w:val="1"/>
          <w:color w:val="auto"/>
        </w:rPr>
        <w:t>ITEM 2.</w:t>
        <w:tab/>
        <w:t>(a)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560" w:right="20" w:firstLine="389"/>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This statement is filed on behalf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Tilman J. Fertitta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Fertitta Entertainment,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Hospitality Headquarters,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Fertitta Entertainment, LLC</w:t>
      </w:r>
    </w:p>
    <w:p>
      <w:pPr>
        <w:spacing w:after="0" w:line="203" w:lineRule="exact"/>
        <w:rPr>
          <w:sz w:val="20"/>
          <w:szCs w:val="20"/>
          <w:color w:val="auto"/>
        </w:rPr>
      </w:pPr>
    </w:p>
    <w:p>
      <w:pPr>
        <w:ind w:left="1560" w:hanging="648"/>
        <w:spacing w:after="0"/>
        <w:tabs>
          <w:tab w:leader="none" w:pos="15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229" w:lineRule="exact"/>
        <w:rPr>
          <w:sz w:val="20"/>
          <w:szCs w:val="20"/>
          <w:color w:val="auto"/>
        </w:rPr>
      </w:pPr>
    </w:p>
    <w:p>
      <w:pPr>
        <w:ind w:left="1560" w:right="480" w:firstLine="389"/>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each of the Reporting Persons is c/o Fertitta Entertainment, Inc., 1510 West Loop South, Houston, TX 77027.</w:t>
      </w:r>
    </w:p>
    <w:p>
      <w:pPr>
        <w:spacing w:after="0" w:line="158" w:lineRule="exact"/>
        <w:rPr>
          <w:sz w:val="20"/>
          <w:szCs w:val="20"/>
          <w:color w:val="auto"/>
        </w:rPr>
      </w:pPr>
    </w:p>
    <w:p>
      <w:pPr>
        <w:ind w:left="1560" w:hanging="648"/>
        <w:spacing w:after="0"/>
        <w:tabs>
          <w:tab w:leader="none" w:pos="15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229" w:lineRule="exact"/>
        <w:rPr>
          <w:sz w:val="20"/>
          <w:szCs w:val="20"/>
          <w:color w:val="auto"/>
        </w:rPr>
      </w:pPr>
    </w:p>
    <w:p>
      <w:pPr>
        <w:ind w:left="1560" w:firstLine="388"/>
        <w:spacing w:after="0" w:line="282" w:lineRule="auto"/>
        <w:rPr>
          <w:sz w:val="20"/>
          <w:szCs w:val="20"/>
          <w:color w:val="auto"/>
        </w:rPr>
      </w:pPr>
      <w:r>
        <w:rPr>
          <w:rFonts w:ascii="Times New Roman" w:cs="Times New Roman" w:eastAsia="Times New Roman" w:hAnsi="Times New Roman"/>
          <w:sz w:val="18"/>
          <w:szCs w:val="18"/>
          <w:color w:val="auto"/>
        </w:rPr>
        <w:t>Tilman J. Fertitta is a citizen of the United States. Each of Fertitta Entertainment, Inc., Hospitality Headquarters, Inc. and Fertitta Entertainment, LLC is organized under the laws of the State of Texas.</w:t>
      </w:r>
    </w:p>
    <w:p>
      <w:pPr>
        <w:spacing w:after="0" w:line="158" w:lineRule="exact"/>
        <w:rPr>
          <w:sz w:val="20"/>
          <w:szCs w:val="20"/>
          <w:color w:val="auto"/>
        </w:rPr>
      </w:pPr>
    </w:p>
    <w:p>
      <w:pPr>
        <w:ind w:left="1560" w:hanging="648"/>
        <w:spacing w:after="0"/>
        <w:tabs>
          <w:tab w:leader="none" w:pos="15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Common Stock, par value $0.01 per share (“Common Stock”).</w:t>
      </w:r>
    </w:p>
    <w:p>
      <w:pPr>
        <w:spacing w:after="0" w:line="221" w:lineRule="exact"/>
        <w:rPr>
          <w:sz w:val="20"/>
          <w:szCs w:val="20"/>
          <w:color w:val="auto"/>
        </w:rPr>
      </w:pPr>
    </w:p>
    <w:p>
      <w:pPr>
        <w:ind w:left="1960" w:right="8400" w:hanging="1048"/>
        <w:spacing w:after="0" w:line="530" w:lineRule="auto"/>
        <w:tabs>
          <w:tab w:leader="none" w:pos="1569"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983134107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6 of 9</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(a-c)</w:t>
      </w:r>
    </w:p>
    <w:p>
      <w:pPr>
        <w:spacing w:after="0" w:line="229" w:lineRule="exact"/>
        <w:rPr>
          <w:sz w:val="20"/>
          <w:szCs w:val="20"/>
          <w:color w:val="auto"/>
        </w:rPr>
      </w:pPr>
    </w:p>
    <w:p>
      <w:pPr>
        <w:jc w:val="both"/>
        <w:ind w:left="900" w:right="140" w:firstLine="405"/>
        <w:spacing w:after="0" w:line="266"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Common Stock of the Issuer as of the date of this filing, based upon 109,814,972 shares of Common Stock outstanding as of October 29, 2024, as disclosed in the Issuer’s Quarterly Report on Form 10-Q filed with the Securities and Exchange Commission on November 4,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dispose or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direct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0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22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disposition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0"/>
        </w:trPr>
        <w:tc>
          <w:tcPr>
            <w:tcW w:w="3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Tilman J. Fertitta</w:t>
            </w:r>
          </w:p>
        </w:tc>
        <w:tc>
          <w:tcPr>
            <w:tcW w:w="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10,900,000</w:t>
            </w:r>
          </w:p>
        </w:tc>
        <w:tc>
          <w:tcPr>
            <w:tcW w:w="2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161,925</w:t>
            </w:r>
          </w:p>
        </w:tc>
        <w:tc>
          <w:tcPr>
            <w:tcW w:w="2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10,738,075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161,925</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10,738,075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Fertitta Entertainment, Inc.</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10,738,075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10,738,075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10,738,075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Headquarters, Inc.</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6,863,324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6,863,324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6,863,324</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Fertitta Entertainment, LLC</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3,864,751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3,864,751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3,864,751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00" w:right="20" w:firstLine="403"/>
        <w:spacing w:after="0" w:line="255" w:lineRule="auto"/>
        <w:rPr>
          <w:sz w:val="20"/>
          <w:szCs w:val="20"/>
          <w:color w:val="auto"/>
        </w:rPr>
      </w:pPr>
      <w:r>
        <w:rPr>
          <w:rFonts w:ascii="Times New Roman" w:cs="Times New Roman" w:eastAsia="Times New Roman" w:hAnsi="Times New Roman"/>
          <w:sz w:val="18"/>
          <w:szCs w:val="18"/>
          <w:color w:val="auto"/>
        </w:rPr>
        <w:t>The amount of Common Stock reported as beneficially owned above includes (i) 161,925 shares of Common Stock that are beneficially owned by Mr. Fertitta; (ii) 10,000 shares of Common Stock that are beneficially owned by Fertitta Entertainment, Inc.; (iii) 6,863,324 shares of Common Stock that are beneficially owned by Hospitality Headquarters, Inc.; and (iv) 3,864,751 shares of Common Stock that are beneficially owned by Fertitta Entertainment, LLC. Mr. Fertitta is the sole shareholder of Fertitta Entertainment, Inc., which is the sole shareholder of Hospitality Headquarters, Inc. and the sole indirect owner of Fertitta Entertainment, LLC. As such, Mr. Fertitta may be deemed to share beneficial ownership of the securities beneficially owned by Fertitta Entertainment, Inc., Hospitality Headquarters, Inc. and Fertitta Entertainment, LLC.</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7 of 9</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8 of 9</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November 13,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Tilman J. Fertitta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Fertitta Entertainment,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Hospitality Headquarters,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Fertitta Entertainment,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9 of 9</w:t>
            </w:r>
          </w:p>
        </w:tc>
      </w:tr>
      <w:tr>
        <w:trPr>
          <w:trHeight w:val="4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LIST OF EXHIBITS</w:t>
            </w:r>
          </w:p>
        </w:tc>
        <w:tc>
          <w:tcPr>
            <w:tcW w:w="3700" w:type="dxa"/>
            <w:vAlign w:val="bottom"/>
          </w:tcPr>
          <w:p>
            <w:pPr>
              <w:spacing w:after="0"/>
              <w:rPr>
                <w:sz w:val="24"/>
                <w:szCs w:val="24"/>
                <w:color w:val="auto"/>
              </w:rPr>
            </w:pPr>
          </w:p>
        </w:tc>
      </w:tr>
      <w:tr>
        <w:trPr>
          <w:trHeight w:val="432"/>
        </w:trPr>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85"/>
        </w:trPr>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Joint Filing Agreement.</w:t>
            </w:r>
          </w:p>
        </w:tc>
        <w:tc>
          <w:tcPr>
            <w:tcW w:w="380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r>
      <w:tr>
        <w:trPr>
          <w:trHeight w:val="696"/>
        </w:trPr>
        <w:tc>
          <w:tcPr>
            <w:tcW w:w="4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November 13,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Tilman J. Fertitta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Fertitta Entertainment,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Hospitality Headquarters,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Fertitta Entertainment,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3"/>
      <w:numFmt w:val="bullet"/>
      <w:start w:val="1"/>
    </w:lvl>
  </w:abstractNum>
  <w:abstractNum w:abstractNumId="5">
    <w:nsid w:val="3F2DBA31"/>
    <w:multiLevelType w:val="hybridMultilevel"/>
    <w:lvl w:ilvl="0">
      <w:lvlJc w:val="left"/>
      <w:lvlText w:val="4"/>
      <w:numFmt w:val="bullet"/>
      <w:start w:val="1"/>
    </w:lvl>
  </w:abstractNum>
  <w:abstractNum w:abstractNumId="6">
    <w:nsid w:val="7C83E458"/>
    <w:multiLevelType w:val="hybridMultilevel"/>
    <w:lvl w:ilvl="0">
      <w:lvlJc w:val="left"/>
      <w:lvlText w:val="5"/>
      <w:numFmt w:val="bullet"/>
      <w:start w:val="1"/>
    </w:lvl>
  </w:abstractNum>
  <w:abstractNum w:abstractNumId="7">
    <w:nsid w:val="257130A3"/>
    <w:multiLevelType w:val="hybridMultilevel"/>
    <w:lvl w:ilvl="0">
      <w:lvlJc w:val="left"/>
      <w:lvlText w:val="%1"/>
      <w:numFmt w:val="decimal"/>
      <w:start w:val="12"/>
    </w:lvl>
  </w:abstractNum>
  <w:abstractNum w:abstractNumId="8">
    <w:nsid w:val="62BBD95A"/>
    <w:multiLevelType w:val="hybridMultilevel"/>
    <w:lvl w:ilvl="0">
      <w:lvlJc w:val="left"/>
      <w:lvlText w:val="1"/>
      <w:numFmt w:val="bullet"/>
      <w:start w:val="1"/>
    </w:lvl>
  </w:abstractNum>
  <w:abstractNum w:abstractNumId="9">
    <w:nsid w:val="436C6125"/>
    <w:multiLevelType w:val="hybridMultilevel"/>
    <w:lvl w:ilvl="0">
      <w:lvlJc w:val="left"/>
      <w:lvlText w:val="2"/>
      <w:numFmt w:val="bullet"/>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4"/>
      <w:numFmt w:val="bullet"/>
      <w:start w:val="1"/>
    </w:lvl>
  </w:abstractNum>
  <w:abstractNum w:abstractNumId="12">
    <w:nsid w:val="721DA317"/>
    <w:multiLevelType w:val="hybridMultilevel"/>
    <w:lvl w:ilvl="0">
      <w:lvlJc w:val="left"/>
      <w:lvlText w:val="5"/>
      <w:numFmt w:val="bullet"/>
      <w:start w:val="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bullet"/>
      <w:start w:val="1"/>
    </w:lvl>
  </w:abstractNum>
  <w:abstractNum w:abstractNumId="15">
    <w:nsid w:val="6763845E"/>
    <w:multiLevelType w:val="hybridMultilevel"/>
    <w:lvl w:ilvl="0">
      <w:lvlJc w:val="left"/>
      <w:lvlText w:val="2"/>
      <w:numFmt w:val="bullet"/>
      <w:start w:val="1"/>
    </w:lvl>
  </w:abstractNum>
  <w:abstractNum w:abstractNumId="16">
    <w:nsid w:val="75A2A8D4"/>
    <w:multiLevelType w:val="hybridMultilevel"/>
    <w:lvl w:ilvl="0">
      <w:lvlJc w:val="left"/>
      <w:lvlText w:val="3"/>
      <w:numFmt w:val="bullet"/>
      <w:start w:val="1"/>
    </w:lvl>
  </w:abstractNum>
  <w:abstractNum w:abstractNumId="17">
    <w:nsid w:val="8EDBDAB"/>
    <w:multiLevelType w:val="hybridMultilevel"/>
    <w:lvl w:ilvl="0">
      <w:lvlJc w:val="left"/>
      <w:lvlText w:val="4"/>
      <w:numFmt w:val="bullet"/>
      <w:start w:val="1"/>
    </w:lvl>
  </w:abstractNum>
  <w:abstractNum w:abstractNumId="18">
    <w:nsid w:val="79838CB2"/>
    <w:multiLevelType w:val="hybridMultilevel"/>
    <w:lvl w:ilvl="0">
      <w:lvlJc w:val="left"/>
      <w:lvlText w:val="5"/>
      <w:numFmt w:val="bullet"/>
      <w:start w:val="1"/>
    </w:lvl>
  </w:abstractNum>
  <w:abstractNum w:abstractNumId="19">
    <w:nsid w:val="4353D0CD"/>
    <w:multiLevelType w:val="hybridMultilevel"/>
    <w:lvl w:ilvl="0">
      <w:lvlJc w:val="left"/>
      <w:lvlText w:val="%1"/>
      <w:numFmt w:val="decimal"/>
      <w:start w:val="12"/>
    </w:lvl>
  </w:abstractNum>
  <w:abstractNum w:abstractNumId="20">
    <w:nsid w:val="B03E0C6"/>
    <w:multiLevelType w:val="hybridMultilevel"/>
    <w:lvl w:ilvl="0">
      <w:lvlJc w:val="left"/>
      <w:lvlText w:val="1"/>
      <w:numFmt w:val="bullet"/>
      <w:start w:val="1"/>
    </w:lvl>
  </w:abstractNum>
  <w:abstractNum w:abstractNumId="21">
    <w:nsid w:val="189A769B"/>
    <w:multiLevelType w:val="hybridMultilevel"/>
    <w:lvl w:ilvl="0">
      <w:lvlJc w:val="left"/>
      <w:lvlText w:val="2"/>
      <w:numFmt w:val="bullet"/>
      <w:start w:val="1"/>
    </w:lvl>
  </w:abstractNum>
  <w:abstractNum w:abstractNumId="22">
    <w:nsid w:val="54E49EB4"/>
    <w:multiLevelType w:val="hybridMultilevel"/>
    <w:lvl w:ilvl="0">
      <w:lvlJc w:val="left"/>
      <w:lvlText w:val="3"/>
      <w:numFmt w:val="bullet"/>
      <w:start w:val="1"/>
    </w:lvl>
  </w:abstractNum>
  <w:abstractNum w:abstractNumId="23">
    <w:nsid w:val="71F32454"/>
    <w:multiLevelType w:val="hybridMultilevel"/>
    <w:lvl w:ilvl="0">
      <w:lvlJc w:val="left"/>
      <w:lvlText w:val="4"/>
      <w:numFmt w:val="bullet"/>
      <w:start w:val="1"/>
    </w:lvl>
  </w:abstractNum>
  <w:abstractNum w:abstractNumId="24">
    <w:nsid w:val="2CA88611"/>
    <w:multiLevelType w:val="hybridMultilevel"/>
    <w:lvl w:ilvl="0">
      <w:lvlJc w:val="left"/>
      <w:lvlText w:val="5"/>
      <w:numFmt w:val="bullet"/>
      <w:start w:val="1"/>
    </w:lvl>
  </w:abstractNum>
  <w:abstractNum w:abstractNumId="25">
    <w:nsid w:val="836C40E"/>
    <w:multiLevelType w:val="hybridMultilevel"/>
    <w:lvl w:ilvl="0">
      <w:lvlJc w:val="left"/>
      <w:lvlText w:val="%1"/>
      <w:numFmt w:val="decimal"/>
      <w:start w:val="12"/>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3"/>
    </w:lvl>
  </w:abstractNum>
  <w:abstractNum w:abstractNumId="29">
    <w:nsid w:val="1E7FF521"/>
    <w:multiLevelType w:val="hybridMultilevel"/>
    <w:lvl w:ilvl="0">
      <w:lvlJc w:val="left"/>
      <w:lvlText w:val="(%1)"/>
      <w:numFmt w:val="lowerLetter"/>
      <w:start w:val="4"/>
    </w:lvl>
  </w:abstractNum>
  <w:abstractNum w:abstractNumId="30">
    <w:nsid w:val="7C3DBD3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2024-11-13T19:10:37Z</dcterms:created>
  <dcterms:modified xsi:type="dcterms:W3CDTF">2024-11-13T19:10:37Z</dcterms:modified>
</cp:coreProperties>
</file>