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1680304497520.xml.htm"/>
      <w:bookmarkStart w:id="1" w:name="kswfform4_1616803044975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Billings Craig Scott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WYNN RESORTS,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3131 LAS VEGAS BOULEVARD SOUTH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89109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WYNN RESORTS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WYNN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03/25/2021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3,015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127.5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101,493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was effected by the reporting person, pursuant to their Rule 10b5-1 trading plan, adopted February 22, 2021.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Nicholas Pannucci, attorney-in-fact for Craig Scott Billings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9174" TargetMode="External"/><Relationship Id="rId4" Type="http://schemas.openxmlformats.org/officeDocument/2006/relationships/hyperlink" Target="http://www.sec.gov/cgi-bin/browse-edgar?action=getcompany&amp;CIK=000117492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555</Words>
  <CharactersWithSpaces>3513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