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_______________________________________________________</w:t>
      </w:r>
    </w:p>
    <w:p>
      <w:pPr>
        <w:ind w:left="2540"/>
        <w:spacing w:after="0"/>
        <w:rPr>
          <w:sz w:val="20"/>
          <w:szCs w:val="20"/>
          <w:color w:val="auto"/>
        </w:rPr>
      </w:pPr>
      <w:r>
        <w:rPr>
          <w:rFonts w:ascii="Courier New" w:cs="Courier New" w:eastAsia="Courier New" w:hAnsi="Courier New"/>
          <w:sz w:val="18"/>
          <w:szCs w:val="18"/>
          <w:color w:val="auto"/>
        </w:rPr>
        <w:t>(Title of Class and Securities)</w:t>
      </w:r>
    </w:p>
    <w:p>
      <w:pPr>
        <w:spacing w:after="0" w:line="169"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983134107</w:t>
      </w:r>
    </w:p>
    <w:p>
      <w:pPr>
        <w:spacing w:after="0" w:line="3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16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13d-1(d)</w:t>
            </w:r>
          </w:p>
        </w:tc>
      </w:tr>
    </w:tbl>
    <w:p>
      <w:pPr>
        <w:spacing w:after="0" w:line="109" w:lineRule="exact"/>
        <w:rPr>
          <w:sz w:val="24"/>
          <w:szCs w:val="24"/>
          <w:color w:val="auto"/>
        </w:rPr>
      </w:pPr>
    </w:p>
    <w:p>
      <w:pPr>
        <w:ind w:right="3259" w:firstLine="8"/>
        <w:spacing w:after="0" w:line="504"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983134107</w:t>
            </w:r>
          </w:p>
        </w:tc>
        <w:tc>
          <w:tcPr>
            <w:tcW w:w="2680" w:type="dxa"/>
            <w:vAlign w:val="bottom"/>
          </w:tcPr>
          <w:p>
            <w:pPr>
              <w:ind w:left="236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840" w:type="dxa"/>
            <w:vAlign w:val="bottom"/>
            <w:gridSpan w:val="2"/>
          </w:tcPr>
          <w:p>
            <w:pPr>
              <w:ind w:left="260"/>
              <w:spacing w:after="0" w:line="192" w:lineRule="exact"/>
              <w:rPr>
                <w:sz w:val="20"/>
                <w:szCs w:val="20"/>
                <w:color w:val="auto"/>
              </w:rPr>
            </w:pPr>
            <w:r>
              <w:rPr>
                <w:rFonts w:ascii="Courier New" w:cs="Courier New" w:eastAsia="Courier New" w:hAnsi="Courier New"/>
                <w:sz w:val="18"/>
                <w:szCs w:val="18"/>
                <w:color w:val="auto"/>
              </w:rPr>
              <w:t>: (5)</w:t>
            </w:r>
          </w:p>
        </w:tc>
        <w:tc>
          <w:tcPr>
            <w:tcW w:w="384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4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c>
          <w:tcPr>
            <w:tcW w:w="0" w:type="dxa"/>
            <w:vAlign w:val="bottom"/>
          </w:tcPr>
          <w:p>
            <w:pPr>
              <w:spacing w:after="0"/>
              <w:rPr>
                <w:sz w:val="1"/>
                <w:szCs w:val="1"/>
                <w:color w:val="auto"/>
              </w:rPr>
            </w:pPr>
          </w:p>
        </w:tc>
      </w:tr>
      <w:tr>
        <w:trPr>
          <w:trHeight w:val="203"/>
        </w:trPr>
        <w:tc>
          <w:tcPr>
            <w:tcW w:w="3440" w:type="dxa"/>
            <w:vAlign w:val="bottom"/>
            <w:vMerge w:val="continue"/>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3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2,568,097 shares</w:t>
            </w: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 (6)</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SHARED OR NO VOTING POWER</w:t>
            </w:r>
          </w:p>
        </w:tc>
        <w:tc>
          <w:tcPr>
            <w:tcW w:w="0" w:type="dxa"/>
            <w:vAlign w:val="bottom"/>
          </w:tcPr>
          <w:p>
            <w:pPr>
              <w:spacing w:after="0"/>
              <w:rPr>
                <w:sz w:val="1"/>
                <w:szCs w:val="1"/>
                <w:color w:val="auto"/>
              </w:rPr>
            </w:pPr>
          </w:p>
        </w:tc>
      </w:tr>
    </w:tbl>
    <w:p>
      <w:pPr>
        <w:sectPr>
          <w:pgSz w:w="11900" w:h="16921" w:orient="portrait"/>
          <w:cols w:equalWidth="0" w:num="1">
            <w:col w:w="10219"/>
          </w:cols>
          <w:pgMar w:left="240" w:top="218" w:right="1440" w:bottom="0" w:gutter="0" w:footer="0" w:header="0"/>
        </w:sectPr>
      </w:pPr>
    </w:p>
    <w:bookmarkStart w:id="1" w:name="page2"/>
    <w:bookmarkEnd w:id="1"/>
    <w:p>
      <w:pPr>
        <w:ind w:left="4440"/>
        <w:spacing w:after="0"/>
        <w:rPr>
          <w:sz w:val="20"/>
          <w:szCs w:val="20"/>
          <w:color w:val="auto"/>
        </w:rPr>
      </w:pPr>
      <w:r>
        <w:rPr>
          <w:rFonts w:ascii="Courier New" w:cs="Courier New" w:eastAsia="Courier New" w:hAnsi="Courier New"/>
          <w:sz w:val="18"/>
          <w:szCs w:val="18"/>
          <w:color w:val="auto"/>
        </w:rPr>
        <w:t>2,248,988 shares (Shared)</w:t>
      </w:r>
    </w:p>
    <w:p>
      <w:pPr>
        <w:spacing w:after="0" w:line="2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300,177 shares (No Vote)</w:t>
      </w: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21" w:lineRule="exact"/>
        <w:rPr>
          <w:sz w:val="20"/>
          <w:szCs w:val="20"/>
          <w:color w:val="auto"/>
        </w:rPr>
      </w:pPr>
    </w:p>
    <w:p>
      <w:pPr>
        <w:ind w:left="4220" w:right="3479" w:hanging="525"/>
        <w:spacing w:after="0" w:line="268" w:lineRule="auto"/>
        <w:tabs>
          <w:tab w:leader="none" w:pos="390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SOLE DISPOSITIVE POWER (Discretionary Accounts)</w:t>
      </w:r>
    </w:p>
    <w:p>
      <w:pPr>
        <w:ind w:left="4440" w:hanging="745"/>
        <w:spacing w:after="0" w:line="238" w:lineRule="auto"/>
        <w:tabs>
          <w:tab w:leader="none" w:pos="4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2,868,274 shares</w:t>
      </w: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21" w:lineRule="exact"/>
        <w:rPr>
          <w:rFonts w:ascii="Courier New" w:cs="Courier New" w:eastAsia="Courier New" w:hAnsi="Courier New"/>
          <w:sz w:val="18"/>
          <w:szCs w:val="18"/>
          <w:color w:val="auto"/>
        </w:rPr>
      </w:pPr>
    </w:p>
    <w:p>
      <w:pPr>
        <w:ind w:left="3900" w:hanging="205"/>
        <w:spacing w:after="0"/>
        <w:tabs>
          <w:tab w:leader="none" w:pos="3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169" w:lineRule="exact"/>
        <w:rPr>
          <w:rFonts w:ascii="Courier New" w:cs="Courier New" w:eastAsia="Courier New" w:hAnsi="Courier New"/>
          <w:sz w:val="18"/>
          <w:szCs w:val="18"/>
          <w:color w:val="auto"/>
        </w:rPr>
      </w:pPr>
    </w:p>
    <w:p>
      <w:pPr>
        <w:ind w:left="4440" w:hanging="745"/>
        <w:spacing w:after="0"/>
        <w:tabs>
          <w:tab w:leader="none" w:pos="44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2,248,988 shares (Shared)</w:t>
      </w:r>
    </w:p>
    <w:p>
      <w:pPr>
        <w:spacing w:after="0" w:line="29"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0 shares (None)</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359" w:hanging="632"/>
        <w:spacing w:after="0" w:line="238"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5,117,262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8"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4.99 %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983134107</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780" w:type="dxa"/>
            <w:vAlign w:val="bottom"/>
            <w:gridSpan w:val="2"/>
          </w:tcPr>
          <w:p>
            <w:pPr>
              <w:ind w:left="260"/>
              <w:spacing w:after="0" w:line="192" w:lineRule="exact"/>
              <w:rPr>
                <w:sz w:val="20"/>
                <w:szCs w:val="20"/>
                <w:color w:val="auto"/>
              </w:rPr>
            </w:pPr>
            <w:r>
              <w:rPr>
                <w:rFonts w:ascii="Courier New" w:cs="Courier New" w:eastAsia="Courier New" w:hAnsi="Courier New"/>
                <w:sz w:val="18"/>
                <w:szCs w:val="18"/>
                <w:color w:val="auto"/>
                <w:w w:val="92"/>
              </w:rPr>
              <w:t>: (5)</w:t>
            </w:r>
          </w:p>
        </w:tc>
        <w:tc>
          <w:tcPr>
            <w:tcW w:w="390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44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c>
          <w:tcPr>
            <w:tcW w:w="0" w:type="dxa"/>
            <w:vAlign w:val="bottom"/>
          </w:tcPr>
          <w:p>
            <w:pPr>
              <w:spacing w:after="0"/>
              <w:rPr>
                <w:sz w:val="1"/>
                <w:szCs w:val="1"/>
                <w:color w:val="auto"/>
              </w:rPr>
            </w:pPr>
          </w:p>
        </w:tc>
      </w:tr>
      <w:tr>
        <w:trPr>
          <w:trHeight w:val="203"/>
        </w:trPr>
        <w:tc>
          <w:tcPr>
            <w:tcW w:w="3440" w:type="dxa"/>
            <w:vAlign w:val="bottom"/>
            <w:vMerge w:val="continue"/>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7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2"/>
              </w:rPr>
              <w:t>: (6)</w:t>
            </w:r>
          </w:p>
        </w:tc>
        <w:tc>
          <w:tcPr>
            <w:tcW w:w="3900" w:type="dxa"/>
            <w:vAlign w:val="bottom"/>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30"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21" w:lineRule="exact"/>
        <w:rPr>
          <w:rFonts w:ascii="Courier New" w:cs="Courier New" w:eastAsia="Courier New" w:hAnsi="Courier New"/>
          <w:sz w:val="18"/>
          <w:szCs w:val="18"/>
          <w:color w:val="auto"/>
        </w:rPr>
      </w:pPr>
    </w:p>
    <w:p>
      <w:pPr>
        <w:ind w:left="3900" w:hanging="205"/>
        <w:spacing w:after="0"/>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169"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30"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21" w:lineRule="exact"/>
        <w:rPr>
          <w:rFonts w:ascii="Courier New" w:cs="Courier New" w:eastAsia="Courier New" w:hAnsi="Courier New"/>
          <w:sz w:val="18"/>
          <w:szCs w:val="18"/>
          <w:color w:val="auto"/>
        </w:rPr>
      </w:pPr>
    </w:p>
    <w:p>
      <w:pPr>
        <w:ind w:left="3900" w:hanging="205"/>
        <w:spacing w:after="0"/>
        <w:tabs>
          <w:tab w:leader="none" w:pos="3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169"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8"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8"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8"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Wynn Resorts, Limited ("issuer")</w:t>
      </w:r>
    </w:p>
    <w:p>
      <w:pPr>
        <w:sectPr>
          <w:pgSz w:w="11900" w:h="16838" w:orient="portrait"/>
          <w:cols w:equalWidth="0" w:num="1">
            <w:col w:w="10219"/>
          </w:cols>
          <w:pgMar w:left="240" w:top="312"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3131 Las Vegas Boulevard South</w:t>
      </w:r>
    </w:p>
    <w:p>
      <w:pPr>
        <w:spacing w:after="0" w:line="31" w:lineRule="exact"/>
        <w:rPr>
          <w:sz w:val="20"/>
          <w:szCs w:val="20"/>
          <w:color w:val="auto"/>
        </w:rPr>
      </w:pPr>
    </w:p>
    <w:p>
      <w:pPr>
        <w:ind w:left="1060"/>
        <w:spacing w:after="0"/>
        <w:tabs>
          <w:tab w:leader="none" w:pos="3040" w:val="left"/>
        </w:tabs>
        <w:rPr>
          <w:sz w:val="20"/>
          <w:szCs w:val="20"/>
          <w:color w:val="auto"/>
        </w:rPr>
      </w:pPr>
      <w:r>
        <w:rPr>
          <w:rFonts w:ascii="Courier New" w:cs="Courier New" w:eastAsia="Courier New" w:hAnsi="Courier New"/>
          <w:sz w:val="18"/>
          <w:szCs w:val="18"/>
          <w:color w:val="auto"/>
        </w:rPr>
        <w:t>Las Vegas, Nevada</w:t>
      </w:r>
      <w:r>
        <w:rPr>
          <w:sz w:val="20"/>
          <w:szCs w:val="20"/>
          <w:color w:val="auto"/>
        </w:rPr>
        <w:tab/>
      </w:r>
      <w:r>
        <w:rPr>
          <w:rFonts w:ascii="Courier New" w:cs="Courier New" w:eastAsia="Courier New" w:hAnsi="Courier New"/>
          <w:sz w:val="16"/>
          <w:szCs w:val="16"/>
          <w:color w:val="auto"/>
        </w:rPr>
        <w:t>89109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right="3159" w:hanging="425"/>
        <w:spacing w:after="0" w:line="347"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18" w:lineRule="exact"/>
        <w:rPr>
          <w:rFonts w:ascii="Courier New" w:cs="Courier New" w:eastAsia="Courier New" w:hAnsi="Courier New"/>
          <w:sz w:val="18"/>
          <w:szCs w:val="18"/>
          <w:color w:val="auto"/>
        </w:rPr>
      </w:pPr>
    </w:p>
    <w:p>
      <w:pPr>
        <w:ind w:left="1580" w:right="4939" w:hanging="940"/>
        <w:spacing w:after="0" w:line="292"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66"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30" w:lineRule="exact"/>
        <w:rPr>
          <w:rFonts w:ascii="Courier New" w:cs="Courier New" w:eastAsia="Courier New" w:hAnsi="Courier New"/>
          <w:sz w:val="18"/>
          <w:szCs w:val="18"/>
          <w:color w:val="auto"/>
        </w:rPr>
      </w:pPr>
    </w:p>
    <w:p>
      <w:pPr>
        <w:ind w:left="1580" w:right="493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1" w:lineRule="exact"/>
        <w:rPr>
          <w:sz w:val="20"/>
          <w:szCs w:val="20"/>
          <w:color w:val="auto"/>
        </w:rPr>
      </w:pPr>
    </w:p>
    <w:p>
      <w:pPr>
        <w:ind w:left="1060" w:right="3899" w:hanging="526"/>
        <w:spacing w:after="0" w:line="293" w:lineRule="auto"/>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Common Shares ("the Securities").</w:t>
      </w:r>
    </w:p>
    <w:p>
      <w:pPr>
        <w:spacing w:after="0" w:line="311"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983134107</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spacing w:after="0" w:line="3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13d-2 (b), check whether the person filing is a:</w:t>
      </w:r>
    </w:p>
    <w:p>
      <w:pPr>
        <w:spacing w:after="0" w:line="169" w:lineRule="exact"/>
        <w:rPr>
          <w:sz w:val="20"/>
          <w:szCs w:val="20"/>
          <w:color w:val="auto"/>
        </w:rPr>
      </w:pPr>
    </w:p>
    <w:p>
      <w:pPr>
        <w:ind w:left="640" w:right="2419" w:hanging="631"/>
        <w:spacing w:after="0" w:line="287" w:lineRule="auto"/>
        <w:tabs>
          <w:tab w:leader="none" w:pos="62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6"/>
          <w:szCs w:val="16"/>
          <w:color w:val="auto"/>
        </w:rPr>
        <w:t>Investment Adviser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75" w:lineRule="exact"/>
        <w:rPr>
          <w:sz w:val="20"/>
          <w:szCs w:val="20"/>
          <w:color w:val="auto"/>
        </w:rPr>
      </w:pPr>
    </w:p>
    <w:p>
      <w:pPr>
        <w:ind w:left="640" w:right="2519" w:hanging="631"/>
        <w:spacing w:after="0" w:line="249" w:lineRule="auto"/>
        <w:tabs>
          <w:tab w:leader="none" w:pos="62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09/30/17)</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5,117,262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4.99 %</w:t>
      </w:r>
    </w:p>
    <w:p>
      <w:pPr>
        <w:spacing w:after="0" w:line="201" w:lineRule="exact"/>
        <w:rPr>
          <w:sz w:val="20"/>
          <w:szCs w:val="20"/>
          <w:color w:val="auto"/>
        </w:rPr>
      </w:pPr>
    </w:p>
    <w:p>
      <w:pPr>
        <w:ind w:left="1060" w:right="3159"/>
        <w:spacing w:after="0" w:line="347" w:lineRule="auto"/>
        <w:rPr>
          <w:sz w:val="20"/>
          <w:szCs w:val="20"/>
          <w:color w:val="auto"/>
        </w:rPr>
      </w:pPr>
      <w:r>
        <w:rPr>
          <w:rFonts w:ascii="Courier New" w:cs="Courier New" w:eastAsia="Courier New" w:hAnsi="Courier New"/>
          <w:sz w:val="18"/>
          <w:szCs w:val="18"/>
          <w:color w:val="auto"/>
        </w:rPr>
        <w:t>Above percentage is based on 102,566,043 shares of Common Shares outstanding.</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2,568,097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ectPr>
          <w:pgSz w:w="11900" w:h="16838" w:orient="portrait"/>
          <w:cols w:equalWidth="0" w:num="1">
            <w:col w:w="10219"/>
          </w:cols>
          <w:pgMar w:left="240" w:top="312" w:right="1440" w:bottom="0" w:gutter="0" w:footer="0" w:header="0"/>
        </w:sectPr>
      </w:pPr>
    </w:p>
    <w:bookmarkStart w:id="3" w:name="page4"/>
    <w:bookmarkEnd w:id="3"/>
    <w:p>
      <w:pPr>
        <w:ind w:left="1800"/>
        <w:spacing w:after="0"/>
        <w:rPr>
          <w:sz w:val="20"/>
          <w:szCs w:val="20"/>
          <w:color w:val="auto"/>
        </w:rPr>
      </w:pPr>
      <w:r>
        <w:rPr>
          <w:rFonts w:ascii="Courier New" w:cs="Courier New" w:eastAsia="Courier New" w:hAnsi="Courier New"/>
          <w:sz w:val="18"/>
          <w:szCs w:val="18"/>
          <w:color w:val="auto"/>
        </w:rPr>
        <w:t>Shared - 2,248,988 shares.</w:t>
      </w:r>
    </w:p>
    <w:p>
      <w:pPr>
        <w:spacing w:after="0" w:line="31" w:lineRule="exact"/>
        <w:rPr>
          <w:sz w:val="20"/>
          <w:szCs w:val="20"/>
          <w:color w:val="auto"/>
        </w:rPr>
      </w:pPr>
    </w:p>
    <w:p>
      <w:pPr>
        <w:ind w:left="1800" w:right="2939"/>
        <w:spacing w:after="0" w:line="262"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90"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- 996,989</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Small-Cap Fund - 1,185,108</w:t>
      </w:r>
    </w:p>
    <w:p>
      <w:pPr>
        <w:ind w:left="1800"/>
        <w:spacing w:after="0"/>
        <w:rPr>
          <w:sz w:val="20"/>
          <w:szCs w:val="20"/>
          <w:color w:val="auto"/>
        </w:rPr>
      </w:pPr>
      <w:r>
        <w:rPr>
          <w:rFonts w:ascii="Courier New" w:cs="Courier New" w:eastAsia="Courier New" w:hAnsi="Courier New"/>
          <w:sz w:val="18"/>
          <w:szCs w:val="18"/>
          <w:color w:val="auto"/>
        </w:rPr>
        <w:t>Longleaf Partners Global Fund - 66,891</w:t>
      </w:r>
    </w:p>
    <w:p>
      <w:pPr>
        <w:spacing w:after="0" w:line="16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- 300,177 shares.</w:t>
      </w:r>
    </w:p>
    <w:p>
      <w:pPr>
        <w:spacing w:after="0" w:line="201" w:lineRule="exact"/>
        <w:rPr>
          <w:sz w:val="20"/>
          <w:szCs w:val="20"/>
          <w:color w:val="auto"/>
        </w:rPr>
      </w:pPr>
    </w:p>
    <w:p>
      <w:pPr>
        <w:ind w:left="1800" w:right="3159" w:hanging="736"/>
        <w:spacing w:after="0" w:line="347"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1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2,868,274 shares</w:t>
      </w:r>
    </w:p>
    <w:p>
      <w:pPr>
        <w:spacing w:after="0" w:line="201" w:lineRule="exact"/>
        <w:rPr>
          <w:sz w:val="20"/>
          <w:szCs w:val="20"/>
          <w:color w:val="auto"/>
        </w:rPr>
      </w:pPr>
    </w:p>
    <w:p>
      <w:pPr>
        <w:ind w:left="1800" w:right="3579" w:hanging="736"/>
        <w:spacing w:after="0" w:line="347"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1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- 2,248,988 shares</w:t>
      </w:r>
    </w:p>
    <w:p>
      <w:pPr>
        <w:spacing w:after="0" w:line="31" w:lineRule="exact"/>
        <w:rPr>
          <w:sz w:val="20"/>
          <w:szCs w:val="20"/>
          <w:color w:val="auto"/>
        </w:rPr>
      </w:pPr>
    </w:p>
    <w:p>
      <w:pPr>
        <w:ind w:left="1800" w:right="2939"/>
        <w:spacing w:after="0" w:line="262"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90"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- 996,989</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Small-Cap Fund - 1,185,108</w:t>
      </w:r>
    </w:p>
    <w:p>
      <w:pPr>
        <w:ind w:left="1800"/>
        <w:spacing w:after="0"/>
        <w:rPr>
          <w:sz w:val="20"/>
          <w:szCs w:val="20"/>
          <w:color w:val="auto"/>
        </w:rPr>
      </w:pPr>
      <w:r>
        <w:rPr>
          <w:rFonts w:ascii="Courier New" w:cs="Courier New" w:eastAsia="Courier New" w:hAnsi="Courier New"/>
          <w:sz w:val="18"/>
          <w:szCs w:val="18"/>
          <w:color w:val="auto"/>
        </w:rPr>
        <w:t>Longleaf Partners Global Fund - 66,891</w:t>
      </w:r>
    </w:p>
    <w:p>
      <w:pPr>
        <w:spacing w:after="0" w:line="16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jc w:val="right"/>
        <w:ind w:right="3359"/>
        <w:spacing w:after="0" w:line="420" w:lineRule="auto"/>
        <w:rPr>
          <w:sz w:val="20"/>
          <w:szCs w:val="20"/>
          <w:color w:val="auto"/>
        </w:rPr>
      </w:pPr>
      <w:r>
        <w:rPr>
          <w:rFonts w:ascii="Courier New" w:cs="Courier New" w:eastAsia="Courier New" w:hAnsi="Courier New"/>
          <w:sz w:val="16"/>
          <w:szCs w:val="16"/>
          <w:color w:val="auto"/>
        </w:rPr>
        <w:t>Item 5. Ownership of Five Percent or Less of a Class:  The filing parties no longer own 5% of the Securities of the Issuer.</w:t>
      </w:r>
    </w:p>
    <w:p>
      <w:pPr>
        <w:spacing w:after="0" w:line="176" w:lineRule="exact"/>
        <w:rPr>
          <w:sz w:val="20"/>
          <w:szCs w:val="20"/>
          <w:color w:val="auto"/>
        </w:rPr>
      </w:pPr>
    </w:p>
    <w:p>
      <w:pPr>
        <w:ind w:left="860" w:right="3479" w:hanging="842"/>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21" w:lineRule="exact"/>
        <w:rPr>
          <w:sz w:val="20"/>
          <w:szCs w:val="20"/>
          <w:color w:val="auto"/>
        </w:rPr>
      </w:pPr>
    </w:p>
    <w:p>
      <w:pPr>
        <w:ind w:left="860" w:right="3359" w:hanging="842"/>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372"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4"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3679"/>
        <w:spacing w:after="0" w:line="274"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10, 2017</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sectPr>
          <w:pgSz w:w="11900" w:h="16838" w:orient="portrait"/>
          <w:cols w:equalWidth="0" w:num="1">
            <w:col w:w="10219"/>
          </w:cols>
          <w:pgMar w:left="240" w:top="110" w:right="1440" w:bottom="0"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Vice President and General Counsel</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397"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3159"/>
        <w:spacing w:after="0" w:line="256"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October 10, 2017.</w:t>
      </w:r>
    </w:p>
    <w:p>
      <w:pPr>
        <w:spacing w:after="0" w:line="3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Andrew R. McCarroll</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19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Vice President and General Counsel</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WYNN13G4.doc</w:t>
      </w:r>
    </w:p>
    <w:p>
      <w:pPr>
        <w:spacing w:after="0" w:line="238" w:lineRule="auto"/>
        <w:rPr>
          <w:sz w:val="20"/>
          <w:szCs w:val="20"/>
          <w:color w:val="auto"/>
        </w:rPr>
      </w:pPr>
      <w:r>
        <w:rPr>
          <w:rFonts w:ascii="Courier New" w:cs="Courier New" w:eastAsia="Courier New" w:hAnsi="Courier New"/>
          <w:sz w:val="18"/>
          <w:szCs w:val="18"/>
          <w:color w:val="auto"/>
        </w:rPr>
        <w:t>SCHEDULE 13G - Wynn Resorts, Limited ("Issuer")</w:t>
      </w:r>
    </w:p>
    <w:p>
      <w:pPr>
        <w:spacing w:after="0"/>
        <w:rPr>
          <w:sz w:val="20"/>
          <w:szCs w:val="20"/>
          <w:color w:val="auto"/>
        </w:rPr>
      </w:pPr>
      <w:r>
        <w:rPr>
          <w:rFonts w:ascii="Courier New" w:cs="Courier New" w:eastAsia="Courier New" w:hAnsi="Courier New"/>
          <w:sz w:val="18"/>
          <w:szCs w:val="18"/>
          <w:color w:val="auto"/>
        </w:rPr>
        <w:t>Amendment #4</w:t>
      </w:r>
    </w:p>
    <w:p>
      <w:pPr>
        <w:spacing w:after="0" w:line="238" w:lineRule="auto"/>
        <w:rPr>
          <w:sz w:val="20"/>
          <w:szCs w:val="20"/>
          <w:color w:val="auto"/>
        </w:rPr>
      </w:pPr>
      <w:r>
        <w:rPr>
          <w:rFonts w:ascii="Courier New" w:cs="Courier New" w:eastAsia="Courier New" w:hAnsi="Courier New"/>
          <w:sz w:val="18"/>
          <w:szCs w:val="18"/>
          <w:color w:val="auto"/>
        </w:rPr>
        <w:t>7</w:t>
      </w:r>
    </w:p>
    <w:p>
      <w:pPr>
        <w:spacing w:after="0"/>
        <w:rPr>
          <w:sz w:val="20"/>
          <w:szCs w:val="20"/>
          <w:color w:val="auto"/>
        </w:rPr>
      </w:pPr>
      <w:r>
        <w:rPr>
          <w:rFonts w:ascii="Courier New" w:cs="Courier New" w:eastAsia="Courier New" w:hAnsi="Courier New"/>
          <w:sz w:val="18"/>
          <w:szCs w:val="18"/>
          <w:color w:val="auto"/>
        </w:rPr>
        <w:t>WYNN13G4.doc</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8"/>
    </w:lvl>
    <w:lvl w:ilvl="1">
      <w:lvlJc w:val="left"/>
      <w:lvlText w:val=":"/>
      <w:numFmt w:val="bullet"/>
      <w:start w:val="1"/>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2019-12-06T18:04:50Z</dcterms:created>
  <dcterms:modified xsi:type="dcterms:W3CDTF">2019-12-06T18:04:50Z</dcterms:modified>
</cp:coreProperties>
</file>