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STRZEMP JOHN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11/11/2009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EVP, Chief Administrative Ofc</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960" w:type="dxa"/>
            <w:vAlign w:val="bottom"/>
            <w:gridSpan w:val="3"/>
          </w:tcPr>
          <w:p>
            <w:pPr>
              <w:ind w:left="960"/>
              <w:spacing w:after="0"/>
              <w:rPr>
                <w:sz w:val="20"/>
                <w:szCs w:val="20"/>
                <w:color w:val="auto"/>
              </w:rPr>
            </w:pPr>
            <w:r>
              <w:rPr>
                <w:rFonts w:ascii="Arial" w:cs="Arial" w:eastAsia="Arial" w:hAnsi="Arial"/>
                <w:sz w:val="17"/>
                <w:szCs w:val="17"/>
                <w:color w:val="0000FF"/>
              </w:rPr>
              <w:t>11/11/2009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8"/>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10,000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15.4</w:t>
            </w:r>
          </w:p>
        </w:tc>
        <w:tc>
          <w:tcPr>
            <w:tcW w:w="1340" w:type="dxa"/>
            <w:vAlign w:val="bottom"/>
            <w:gridSpan w:val="3"/>
          </w:tcPr>
          <w:p>
            <w:pPr>
              <w:jc w:val="right"/>
              <w:ind w:right="299"/>
              <w:spacing w:after="0"/>
              <w:rPr>
                <w:sz w:val="20"/>
                <w:szCs w:val="20"/>
                <w:color w:val="auto"/>
              </w:rPr>
            </w:pPr>
            <w:r>
              <w:rPr>
                <w:rFonts w:ascii="Arial" w:cs="Arial" w:eastAsia="Arial" w:hAnsi="Arial"/>
                <w:sz w:val="17"/>
                <w:szCs w:val="17"/>
                <w:color w:val="0000FF"/>
              </w:rPr>
              <w:t>195,000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par value $0.01</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right"/>
              <w:ind w:right="459"/>
              <w:spacing w:after="0"/>
              <w:rPr>
                <w:sz w:val="20"/>
                <w:szCs w:val="20"/>
                <w:color w:val="auto"/>
              </w:rPr>
            </w:pPr>
            <w:r>
              <w:rPr>
                <w:rFonts w:ascii="Arial" w:cs="Arial" w:eastAsia="Arial" w:hAnsi="Arial"/>
                <w:sz w:val="17"/>
                <w:szCs w:val="17"/>
                <w:color w:val="0000FF"/>
              </w:rPr>
              <w:t>500</w:t>
            </w:r>
          </w:p>
        </w:tc>
        <w:tc>
          <w:tcPr>
            <w:tcW w:w="280" w:type="dxa"/>
            <w:vAlign w:val="bottom"/>
          </w:tcPr>
          <w:p>
            <w:pPr>
              <w:spacing w:after="0"/>
              <w:rPr>
                <w:sz w:val="22"/>
                <w:szCs w:val="22"/>
                <w:color w:val="auto"/>
              </w:rPr>
            </w:pPr>
          </w:p>
        </w:tc>
        <w:tc>
          <w:tcPr>
            <w:tcW w:w="700" w:type="dxa"/>
            <w:vAlign w:val="bottom"/>
            <w:vMerge w:val="restart"/>
          </w:tcPr>
          <w:p>
            <w:pPr>
              <w:ind w:left="6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mother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15.4</w:t>
            </w:r>
          </w:p>
        </w:tc>
        <w:tc>
          <w:tcPr>
            <w:tcW w:w="140" w:type="dxa"/>
            <w:vAlign w:val="bottom"/>
          </w:tcPr>
          <w:p>
            <w:pPr>
              <w:spacing w:after="0"/>
              <w:rPr>
                <w:sz w:val="12"/>
                <w:szCs w:val="12"/>
                <w:color w:val="auto"/>
              </w:rPr>
            </w:pPr>
          </w:p>
        </w:tc>
        <w:tc>
          <w:tcPr>
            <w:tcW w:w="1080" w:type="dxa"/>
            <w:vAlign w:val="bottom"/>
            <w:vMerge w:val="restart"/>
          </w:tcPr>
          <w:p>
            <w:pPr>
              <w:ind w:left="280"/>
              <w:spacing w:after="0"/>
              <w:rPr>
                <w:sz w:val="20"/>
                <w:szCs w:val="20"/>
                <w:color w:val="auto"/>
              </w:rPr>
            </w:pPr>
            <w:r>
              <w:rPr>
                <w:rFonts w:ascii="Arial" w:cs="Arial" w:eastAsia="Arial" w:hAnsi="Arial"/>
                <w:sz w:val="13"/>
                <w:szCs w:val="13"/>
                <w:color w:val="0000FF"/>
              </w:rPr>
              <w:t>11/11/2009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0000FF"/>
              </w:rPr>
              <w:t>10,000</w:t>
            </w:r>
          </w:p>
        </w:tc>
        <w:tc>
          <w:tcPr>
            <w:tcW w:w="780" w:type="dxa"/>
            <w:vAlign w:val="bottom"/>
            <w:gridSpan w:val="2"/>
          </w:tcPr>
          <w:p>
            <w:pPr>
              <w:jc w:val="right"/>
              <w:ind w:right="298"/>
              <w:spacing w:after="0"/>
              <w:rPr>
                <w:sz w:val="20"/>
                <w:szCs w:val="20"/>
                <w:color w:val="auto"/>
              </w:rPr>
            </w:pPr>
            <w:r>
              <w:rPr>
                <w:rFonts w:ascii="Arial" w:cs="Arial" w:eastAsia="Arial" w:hAnsi="Arial"/>
                <w:sz w:val="11"/>
                <w:szCs w:val="11"/>
                <w:color w:val="008000"/>
              </w:rPr>
              <w:t>(2)</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03/25/2013</w:t>
            </w:r>
          </w:p>
        </w:tc>
        <w:tc>
          <w:tcPr>
            <w:tcW w:w="120" w:type="dxa"/>
            <w:vAlign w:val="bottom"/>
          </w:tcPr>
          <w:p>
            <w:pPr>
              <w:spacing w:after="0"/>
              <w:rPr>
                <w:sz w:val="12"/>
                <w:szCs w:val="12"/>
                <w:color w:val="auto"/>
              </w:rPr>
            </w:pPr>
          </w:p>
        </w:tc>
        <w:tc>
          <w:tcPr>
            <w:tcW w:w="580" w:type="dxa"/>
            <w:vAlign w:val="bottom"/>
          </w:tcPr>
          <w:p>
            <w:pPr>
              <w:ind w:left="2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$0.01</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vested in four equal installments on March 25, 2005; March 25, 2006; March 25, 2007; and March 25, 2008.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Kevin Tourek,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11/12/2009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John Strzemp</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2019-12-18T01:12:54Z</dcterms:created>
  <dcterms:modified xsi:type="dcterms:W3CDTF">2019-12-18T01:12:54Z</dcterms:modified>
</cp:coreProperties>
</file>