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jc w:val="center"/>
        <w:ind w:right="-159"/>
        <w:spacing w:after="0"/>
        <w:rPr>
          <w:sz w:val="20"/>
          <w:szCs w:val="20"/>
          <w:color w:val="auto"/>
        </w:rPr>
      </w:pPr>
      <w:r>
        <w:rPr>
          <w:rFonts w:ascii="Arial" w:cs="Arial" w:eastAsia="Arial" w:hAnsi="Arial"/>
          <w:sz w:val="21"/>
          <w:szCs w:val="2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4"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Wynn Resorts, Limited</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43"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7"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-4290060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-3857625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-3291840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-2859405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-2426970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504"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737235</wp:posOffset>
            </wp:positionH>
            <wp:positionV relativeFrom="page">
              <wp:posOffset>371475</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554355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596265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4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EXPLANATORY NOTE</w:t>
      </w:r>
    </w:p>
    <w:p>
      <w:pPr>
        <w:spacing w:after="0" w:line="22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purpose of this Amendment No. 1 is to check two boxes on the cover page that were inadvertently not checked in the original filing. Those boxes are the “Filed by the Registrant” box and the “No fee required” box.</w:t>
      </w:r>
    </w:p>
    <w:p>
      <w:pPr>
        <w:sectPr>
          <w:pgSz w:w="11900" w:h="16838" w:orient="portrait"/>
          <w:cols w:equalWidth="0" w:num="1">
            <w:col w:w="10980"/>
          </w:cols>
          <w:pgMar w:left="240" w:top="271" w:right="679" w:bottom="1440" w:gutter="0" w:footer="0" w:header="0"/>
        </w:sectPr>
      </w:pPr>
    </w:p>
    <w:bookmarkStart w:id="3" w:name="page4"/>
    <w:bookmarkEnd w:id="3"/>
    <w:p>
      <w:pPr>
        <w:spacing w:after="0" w:line="28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8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8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89"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2019-12-08T02:18:35Z</dcterms:created>
  <dcterms:modified xsi:type="dcterms:W3CDTF">2019-12-08T02:18:35Z</dcterms:modified>
</cp:coreProperties>
</file>