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STROM DARNELL 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05/11/2022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475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8,959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support of this initiative, Mr. Strom voluntarily reduced the cash amount of his annual director fee for the remainder of 2022 by 33% in exchange for a grant of an equivalent value of Wynn Resorts, Limited restricted stock. Such restricted stock shall vest in full on December 31, 2022. Should Mr. Strom leave Wynn Resorts' board of directors prior to December 31, 2022 for any reason, the restricted stock shall vest on a pro-rata basis.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Darnell O. 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976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2022-05-13T18:27:08Z</dcterms:created>
  <dcterms:modified xsi:type="dcterms:W3CDTF">2022-05-13T18:27:08Z</dcterms:modified>
</cp:coreProperties>
</file>