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Washington, D.C. 20549</w:t>
      </w:r>
    </w:p>
    <w:p>
      <w:pPr>
        <w:spacing w:after="0" w:line="196"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Schedule 13G</w:t>
      </w:r>
    </w:p>
    <w:p>
      <w:pPr>
        <w:spacing w:after="0" w:line="210"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(Amendment No.: 1 )*</w:t>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Wynn Resorts Ltd</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CUSIP Number: 983134107</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2016</w:t>
      </w:r>
    </w:p>
    <w:p>
      <w:pPr>
        <w:spacing w:after="0" w:line="216"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21" w:lineRule="exact"/>
        <w:rPr>
          <w:sz w:val="24"/>
          <w:szCs w:val="24"/>
          <w:color w:val="auto"/>
        </w:rPr>
      </w:pPr>
    </w:p>
    <w:p>
      <w:pPr>
        <w:jc w:val="both"/>
        <w:ind w:left="100" w:right="9940" w:hanging="6"/>
        <w:spacing w:after="0" w:line="302" w:lineRule="auto"/>
        <w:tabs>
          <w:tab w:leader="none" w:pos="380" w:val="left"/>
        </w:tabs>
        <w:numPr>
          <w:ilvl w:val="0"/>
          <w:numId w:val="1"/>
        </w:numPr>
        <w:rPr>
          <w:rFonts w:ascii="Arial" w:cs="Arial" w:eastAsia="Arial" w:hAnsi="Arial"/>
          <w:sz w:val="15"/>
          <w:szCs w:val="15"/>
          <w:color w:val="auto"/>
        </w:rPr>
      </w:pPr>
      <w:r>
        <w:rPr>
          <w:rFonts w:ascii="Arial" w:cs="Arial" w:eastAsia="Arial" w:hAnsi="Arial"/>
          <w:sz w:val="15"/>
          <w:szCs w:val="15"/>
          <w:color w:val="auto"/>
        </w:rPr>
        <w:t>Rule 13d-1(b) ( ) Rule 13d-1(c) ( ) Rule 13d-1(d)</w:t>
      </w:r>
    </w:p>
    <w:p>
      <w:pPr>
        <w:spacing w:after="0" w:line="145" w:lineRule="exact"/>
        <w:rPr>
          <w:sz w:val="24"/>
          <w:szCs w:val="24"/>
          <w:color w:val="auto"/>
        </w:rPr>
      </w:pPr>
    </w:p>
    <w:p>
      <w:pPr>
        <w:ind w:right="300" w:firstLine="8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1" w:lineRule="exact"/>
        <w:rPr>
          <w:sz w:val="24"/>
          <w:szCs w:val="24"/>
          <w:color w:val="auto"/>
        </w:rPr>
      </w:pPr>
    </w:p>
    <w:p>
      <w:pPr>
        <w:ind w:firstLine="82"/>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1"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80"/>
          </w:cols>
          <w:pgMar w:left="240" w:top="230" w:right="379" w:bottom="1440" w:gutter="0" w:footer="0" w:header="0"/>
        </w:sectPr>
      </w:pPr>
    </w:p>
    <w:bookmarkStart w:id="1" w:name="page2"/>
    <w:bookmarkEnd w:id="1"/>
    <w:p>
      <w:pPr>
        <w:ind w:left="5560"/>
        <w:spacing w:after="0"/>
        <w:rPr>
          <w:sz w:val="20"/>
          <w:szCs w:val="20"/>
          <w:color w:val="auto"/>
        </w:rPr>
      </w:pPr>
      <w:r>
        <w:rPr>
          <w:rFonts w:ascii="Arial" w:cs="Arial" w:eastAsia="Arial" w:hAnsi="Arial"/>
          <w:sz w:val="17"/>
          <w:szCs w:val="17"/>
          <w:color w:val="auto"/>
        </w:rPr>
        <w:t>13G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CUSIP No.: 983134107</w:t>
      </w:r>
    </w:p>
    <w:p>
      <w:pPr>
        <w:spacing w:after="0" w:line="398" w:lineRule="exact"/>
        <w:rPr>
          <w:sz w:val="20"/>
          <w:szCs w:val="20"/>
          <w:color w:val="auto"/>
        </w:rPr>
      </w:pPr>
    </w:p>
    <w:p>
      <w:pPr>
        <w:ind w:left="220" w:hanging="212"/>
        <w:spacing w:after="0"/>
        <w:tabs>
          <w:tab w:leader="none" w:pos="220" w:val="left"/>
        </w:tabs>
        <w:numPr>
          <w:ilvl w:val="0"/>
          <w:numId w:val="2"/>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9" w:lineRule="exact"/>
        <w:rPr>
          <w:rFonts w:ascii="Arial" w:cs="Arial" w:eastAsia="Arial" w:hAnsi="Arial"/>
          <w:sz w:val="17"/>
          <w:szCs w:val="17"/>
          <w:color w:val="auto"/>
        </w:rPr>
      </w:pPr>
    </w:p>
    <w:p>
      <w:pPr>
        <w:ind w:left="620" w:hanging="515"/>
        <w:spacing w:after="0"/>
        <w:tabs>
          <w:tab w:leader="none" w:pos="620" w:val="left"/>
        </w:tabs>
        <w:numPr>
          <w:ilvl w:val="1"/>
          <w:numId w:val="3"/>
        </w:numPr>
        <w:rPr>
          <w:rFonts w:ascii="Arial" w:cs="Arial" w:eastAsia="Arial" w:hAnsi="Arial"/>
          <w:sz w:val="17"/>
          <w:szCs w:val="17"/>
          <w:color w:val="auto"/>
        </w:rPr>
      </w:pPr>
      <w:r>
        <w:rPr>
          <w:rFonts w:ascii="Arial" w:cs="Arial" w:eastAsia="Arial" w:hAnsi="Arial"/>
          <w:sz w:val="17"/>
          <w:szCs w:val="17"/>
          <w:color w:val="auto"/>
        </w:rPr>
        <w:t>B.</w:t>
      </w:r>
    </w:p>
    <w:p>
      <w:pPr>
        <w:spacing w:after="0" w:line="20"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u w:val="single" w:color="auto"/>
          <w:color w:val="auto"/>
        </w:rPr>
        <w:t>X</w:t>
      </w:r>
    </w:p>
    <w:p>
      <w:pPr>
        <w:spacing w:after="0" w:line="195" w:lineRule="exact"/>
        <w:rPr>
          <w:rFonts w:ascii="Arial" w:cs="Arial" w:eastAsia="Arial" w:hAnsi="Arial"/>
          <w:sz w:val="17"/>
          <w:szCs w:val="17"/>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14" w:lineRule="exact"/>
        <w:rPr>
          <w:rFonts w:ascii="Arial" w:cs="Arial" w:eastAsia="Arial" w:hAnsi="Arial"/>
          <w:sz w:val="17"/>
          <w:szCs w:val="17"/>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CITIZENSHIP OF PLACE OF ORGANIZATION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21" w:lineRule="exact"/>
        <w:rPr>
          <w:sz w:val="20"/>
          <w:szCs w:val="20"/>
          <w:color w:val="auto"/>
        </w:rPr>
      </w:pPr>
    </w:p>
    <w:p>
      <w:pPr>
        <w:ind w:left="100" w:right="823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SOLE VOTING POWER 125,285</w:t>
      </w:r>
    </w:p>
    <w:p>
      <w:pPr>
        <w:ind w:left="100" w:right="797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SHARED VOTING POWER 14,442</w:t>
      </w:r>
    </w:p>
    <w:p>
      <w:pPr>
        <w:ind w:left="100" w:right="785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SOLE DISPOSITIVE POWER 7,618,211</w:t>
      </w:r>
    </w:p>
    <w:p>
      <w:pPr>
        <w:ind w:left="140" w:right="7599" w:hanging="132"/>
        <w:spacing w:after="0" w:line="497" w:lineRule="auto"/>
        <w:tabs>
          <w:tab w:leader="none" w:pos="225"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SHARED DISPOSITIVE POWER 136,522</w:t>
      </w:r>
    </w:p>
    <w:p>
      <w:pPr>
        <w:ind w:left="100" w:right="3799" w:hanging="92"/>
        <w:spacing w:after="0" w:line="497" w:lineRule="auto"/>
        <w:tabs>
          <w:tab w:leader="none" w:pos="219" w:val="left"/>
        </w:tabs>
        <w:numPr>
          <w:ilvl w:val="0"/>
          <w:numId w:val="4"/>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7,754,733</w:t>
      </w:r>
    </w:p>
    <w:p>
      <w:pPr>
        <w:ind w:left="100" w:right="3199" w:hanging="92"/>
        <w:spacing w:after="0" w:line="497" w:lineRule="auto"/>
        <w:tabs>
          <w:tab w:leader="none" w:pos="314" w:val="left"/>
        </w:tabs>
        <w:numPr>
          <w:ilvl w:val="0"/>
          <w:numId w:val="4"/>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ind w:left="300" w:hanging="292"/>
        <w:spacing w:after="0"/>
        <w:tabs>
          <w:tab w:leader="none" w:pos="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7.62%</w:t>
      </w:r>
    </w:p>
    <w:p>
      <w:pPr>
        <w:spacing w:after="0" w:line="210" w:lineRule="exact"/>
        <w:rPr>
          <w:sz w:val="20"/>
          <w:szCs w:val="20"/>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TYPE OF REPORTING PERSON</w:t>
      </w:r>
    </w:p>
    <w:p>
      <w:pPr>
        <w:spacing w:after="0" w:line="209"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Washington, D.C. 20549</w:t>
      </w:r>
    </w:p>
    <w:p>
      <w:pPr>
        <w:spacing w:after="0" w:line="19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Under the Securities Act of 1934</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Check the following [line] if a fee is being paid with this statement  N/A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Wynn Resorts Ltd</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3131 Las Vegas Boulevard South</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Las Vegas, Nevada 89109</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Vanguard Group - 23-1945930</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Malvern, PA 19355</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Pennsylvania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Common Stock</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983134107</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10" w:lineRule="exact"/>
        <w:rPr>
          <w:sz w:val="20"/>
          <w:szCs w:val="20"/>
          <w:color w:val="auto"/>
        </w:rPr>
      </w:pPr>
    </w:p>
    <w:p>
      <w:pPr>
        <w:ind w:left="100" w:right="7879" w:hanging="6"/>
        <w:spacing w:after="0" w:line="497" w:lineRule="auto"/>
        <w:tabs>
          <w:tab w:leader="none" w:pos="332" w:val="left"/>
        </w:tabs>
        <w:numPr>
          <w:ilvl w:val="0"/>
          <w:numId w:val="6"/>
        </w:numPr>
        <w:rPr>
          <w:rFonts w:ascii="Arial" w:cs="Arial" w:eastAsia="Arial" w:hAnsi="Arial"/>
          <w:sz w:val="17"/>
          <w:szCs w:val="17"/>
          <w:color w:val="auto"/>
        </w:rPr>
      </w:pPr>
      <w:r>
        <w:rPr>
          <w:rFonts w:ascii="Arial" w:cs="Arial" w:eastAsia="Arial" w:hAnsi="Arial"/>
          <w:sz w:val="17"/>
          <w:szCs w:val="17"/>
          <w:color w:val="auto"/>
        </w:rPr>
        <w:t>Amount Beneficially Owned: 7,754,733</w:t>
      </w:r>
    </w:p>
    <w:p>
      <w:pPr>
        <w:ind w:left="340" w:hanging="246"/>
        <w:spacing w:after="0"/>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7.62%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3" w:name="page4"/>
    <w:bookmarkEnd w:id="3"/>
    <w:p>
      <w:pPr>
        <w:ind w:left="360" w:hanging="266"/>
        <w:spacing w:after="0"/>
        <w:tabs>
          <w:tab w:leader="none" w:pos="360" w:val="left"/>
        </w:tabs>
        <w:numPr>
          <w:ilvl w:val="0"/>
          <w:numId w:val="7"/>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09" w:lineRule="exact"/>
        <w:rPr>
          <w:rFonts w:ascii="Arial" w:cs="Arial" w:eastAsia="Arial" w:hAnsi="Arial"/>
          <w:sz w:val="17"/>
          <w:szCs w:val="17"/>
          <w:color w:val="auto"/>
        </w:rPr>
      </w:pPr>
    </w:p>
    <w:p>
      <w:pPr>
        <w:ind w:left="340" w:hanging="246"/>
        <w:spacing w:after="0"/>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sole power to vote or direct to vote: 125,285</w:t>
      </w:r>
    </w:p>
    <w:p>
      <w:pPr>
        <w:spacing w:after="0" w:line="209" w:lineRule="exact"/>
        <w:rPr>
          <w:rFonts w:ascii="Arial" w:cs="Arial" w:eastAsia="Arial" w:hAnsi="Arial"/>
          <w:sz w:val="17"/>
          <w:szCs w:val="17"/>
          <w:color w:val="auto"/>
        </w:rPr>
      </w:pPr>
    </w:p>
    <w:p>
      <w:pPr>
        <w:ind w:left="380" w:hanging="286"/>
        <w:spacing w:after="0"/>
        <w:tabs>
          <w:tab w:leader="none" w:pos="3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shared power to vote or direct to vote: 14,442</w:t>
      </w:r>
    </w:p>
    <w:p>
      <w:pPr>
        <w:spacing w:after="0" w:line="209" w:lineRule="exact"/>
        <w:rPr>
          <w:rFonts w:ascii="Arial" w:cs="Arial" w:eastAsia="Arial" w:hAnsi="Arial"/>
          <w:sz w:val="17"/>
          <w:szCs w:val="17"/>
          <w:color w:val="auto"/>
        </w:rPr>
      </w:pPr>
    </w:p>
    <w:p>
      <w:pPr>
        <w:ind w:left="100" w:right="6480" w:hanging="6"/>
        <w:spacing w:after="0" w:line="563" w:lineRule="auto"/>
        <w:tabs>
          <w:tab w:leader="none" w:pos="442" w:val="left"/>
        </w:tabs>
        <w:numPr>
          <w:ilvl w:val="0"/>
          <w:numId w:val="10"/>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7,618,211 (iv) shared power to dispose or to direct the disposition of: 136,522</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r>
        <w:rPr>
          <w:rFonts w:ascii="Arial" w:cs="Arial" w:eastAsia="Arial" w:hAnsi="Arial"/>
          <w:sz w:val="17"/>
          <w:szCs w:val="17"/>
          <w:color w:val="auto"/>
        </w:rPr>
        <w:t>:</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See Attached Appendix 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10" w:lineRule="exact"/>
        <w:rPr>
          <w:sz w:val="20"/>
          <w:szCs w:val="20"/>
          <w:color w:val="auto"/>
        </w:rPr>
      </w:pPr>
    </w:p>
    <w:p>
      <w:pPr>
        <w:ind w:firstLine="86"/>
        <w:spacing w:after="0" w:line="261"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10"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Date: 02/09/2017</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3087370</wp:posOffset>
            </wp:positionH>
            <wp:positionV relativeFrom="paragraph">
              <wp:posOffset>-9525</wp:posOffset>
            </wp:positionV>
            <wp:extent cx="12090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William McNabb III</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President and Chief Executive Officer</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*By: /s/ Glenn Booraem</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Glenn Booraem, pursuant to a Power of Attorney filed September 9, 2013, see File Number 005-56905,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330835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65" w:right="25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Appendix A</w:t>
      </w:r>
    </w:p>
    <w:p>
      <w:pPr>
        <w:spacing w:after="0" w:line="210" w:lineRule="exact"/>
        <w:rPr>
          <w:sz w:val="20"/>
          <w:szCs w:val="20"/>
          <w:color w:val="auto"/>
        </w:rPr>
      </w:pPr>
    </w:p>
    <w:p>
      <w:pPr>
        <w:ind w:firstLine="40"/>
        <w:spacing w:after="0" w:line="274"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101,580 shares or .09% of the Common Stock outstanding of the Company as a result of its serving as investment manager of collective trust accounts.</w:t>
      </w:r>
    </w:p>
    <w:p>
      <w:pPr>
        <w:spacing w:after="0" w:line="161"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58,647 shares or .05% of the Common Stock outstanding of the Company as a result of its serving as investment manager of Australian investment offerings.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3087370</wp:posOffset>
            </wp:positionH>
            <wp:positionV relativeFrom="paragraph">
              <wp:posOffset>-9525</wp:posOffset>
            </wp:positionV>
            <wp:extent cx="12090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90"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F. William McNabb III</w:t>
      </w:r>
    </w:p>
    <w:p>
      <w:pPr>
        <w:spacing w:after="0" w:line="210"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President and Chief Executive Officer</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*By: /s/ Glenn Booraem</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Glenn Booraem, pursuant to a Power of Attorney filed September 9, 2013, see File Number 005-56905, Incorporated by Reference</w:t>
      </w:r>
    </w:p>
    <w:sectPr>
      <w:pgSz w:w="11900" w:h="16838" w:orient="portrait"/>
      <w:cols w:equalWidth="0" w:num="1">
        <w:col w:w="11180"/>
      </w:cols>
      <w:pgMar w:left="240" w:top="36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2"/>
    </w:lvl>
    <w:lvl w:ilvl="1">
      <w:lvlJc w:val="left"/>
      <w:lvlText w:val="%2."/>
      <w:numFmt w:val="upperLetter"/>
      <w:start w:val="1"/>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35"/>
    </w:lvl>
  </w:abstractNum>
  <w:abstractNum w:abstractNumId="9">
    <w:nsid w:val="4DB127F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2019-12-16T10:29:45Z</dcterms:created>
  <dcterms:modified xsi:type="dcterms:W3CDTF">2019-12-16T10:29:45Z</dcterms:modified>
</cp:coreProperties>
</file>