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Report (Date of earliest event reported): February 8, 2012</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WYNN RESORTS, LIMITED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pacing w:after="0" w:line="95" w:lineRule="exact"/>
        <w:rPr>
          <w:sz w:val="24"/>
          <w:szCs w:val="24"/>
          <w:color w:val="auto"/>
        </w:rPr>
      </w:pPr>
    </w:p>
    <w:tbl>
      <w:tblPr>
        <w:tblLayout w:type="fixed"/>
        <w:tblInd w:w="1840" w:type="dxa"/>
        <w:tblCellMar>
          <w:top w:w="0" w:type="dxa"/>
          <w:left w:w="0" w:type="dxa"/>
          <w:bottom w:w="0" w:type="dxa"/>
          <w:right w:w="0" w:type="dxa"/>
        </w:tblCellMar>
      </w:tblPr>
      <w:tr>
        <w:trPr>
          <w:trHeight w:val="261"/>
        </w:trPr>
        <w:tc>
          <w:tcPr>
            <w:tcW w:w="1920" w:type="dxa"/>
            <w:vAlign w:val="bottom"/>
          </w:tcPr>
          <w:p>
            <w:pPr>
              <w:jc w:val="center"/>
              <w:ind w:right="127"/>
              <w:spacing w:after="0"/>
              <w:rPr>
                <w:sz w:val="20"/>
                <w:szCs w:val="20"/>
                <w:color w:val="auto"/>
              </w:rPr>
            </w:pPr>
            <w:r>
              <w:rPr>
                <w:rFonts w:ascii="Arial" w:cs="Arial" w:eastAsia="Arial" w:hAnsi="Arial"/>
                <w:sz w:val="22"/>
                <w:szCs w:val="22"/>
                <w:b w:val="1"/>
                <w:bCs w:val="1"/>
                <w:color w:val="auto"/>
                <w:w w:val="89"/>
              </w:rPr>
              <w:t>Nevada</w:t>
            </w:r>
          </w:p>
        </w:tc>
        <w:tc>
          <w:tcPr>
            <w:tcW w:w="4040" w:type="dxa"/>
            <w:vAlign w:val="bottom"/>
          </w:tcPr>
          <w:p>
            <w:pPr>
              <w:jc w:val="right"/>
              <w:ind w:right="1465"/>
              <w:spacing w:after="0"/>
              <w:rPr>
                <w:sz w:val="20"/>
                <w:szCs w:val="20"/>
                <w:color w:val="auto"/>
              </w:rPr>
            </w:pPr>
            <w:r>
              <w:rPr>
                <w:rFonts w:ascii="Arial" w:cs="Arial" w:eastAsia="Arial" w:hAnsi="Arial"/>
                <w:sz w:val="22"/>
                <w:szCs w:val="22"/>
                <w:b w:val="1"/>
                <w:bCs w:val="1"/>
                <w:color w:val="auto"/>
              </w:rPr>
              <w:t>000-50028</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auto"/>
                <w:w w:val="88"/>
              </w:rPr>
              <w:t>46-0484987</w:t>
            </w:r>
          </w:p>
        </w:tc>
      </w:tr>
      <w:tr>
        <w:trPr>
          <w:trHeight w:val="203"/>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3"/>
              </w:rPr>
              <w:t>(State or other jurisdiction</w:t>
            </w:r>
          </w:p>
        </w:tc>
        <w:tc>
          <w:tcPr>
            <w:tcW w:w="4040" w:type="dxa"/>
            <w:vAlign w:val="bottom"/>
          </w:tcPr>
          <w:p>
            <w:pPr>
              <w:ind w:left="1120"/>
              <w:spacing w:after="0"/>
              <w:rPr>
                <w:sz w:val="20"/>
                <w:szCs w:val="20"/>
                <w:color w:val="auto"/>
              </w:rPr>
            </w:pPr>
            <w:r>
              <w:rPr>
                <w:rFonts w:ascii="Arial" w:cs="Arial" w:eastAsia="Arial" w:hAnsi="Arial"/>
                <w:sz w:val="16"/>
                <w:szCs w:val="16"/>
                <w:color w:val="auto"/>
              </w:rPr>
              <w:t>(Commission File Number)</w:t>
            </w:r>
          </w:p>
        </w:tc>
        <w:tc>
          <w:tcPr>
            <w:tcW w:w="204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5"/>
              </w:rPr>
              <w:t>of incorporation)</w:t>
            </w:r>
          </w:p>
        </w:tc>
        <w:tc>
          <w:tcPr>
            <w:tcW w:w="40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590"/>
        </w:trPr>
        <w:tc>
          <w:tcPr>
            <w:tcW w:w="1920" w:type="dxa"/>
            <w:vAlign w:val="bottom"/>
          </w:tcPr>
          <w:p>
            <w:pPr>
              <w:spacing w:after="0"/>
              <w:rPr>
                <w:sz w:val="24"/>
                <w:szCs w:val="24"/>
                <w:color w:val="auto"/>
              </w:rPr>
            </w:pPr>
          </w:p>
        </w:tc>
        <w:tc>
          <w:tcPr>
            <w:tcW w:w="4040" w:type="dxa"/>
            <w:vAlign w:val="bottom"/>
          </w:tcPr>
          <w:p>
            <w:pPr>
              <w:jc w:val="center"/>
              <w:ind w:right="45"/>
              <w:spacing w:after="0"/>
              <w:rPr>
                <w:sz w:val="20"/>
                <w:szCs w:val="20"/>
                <w:color w:val="auto"/>
              </w:rPr>
            </w:pPr>
            <w:r>
              <w:rPr>
                <w:rFonts w:ascii="Arial" w:cs="Arial" w:eastAsia="Arial" w:hAnsi="Arial"/>
                <w:sz w:val="22"/>
                <w:szCs w:val="22"/>
                <w:b w:val="1"/>
                <w:bCs w:val="1"/>
                <w:color w:val="auto"/>
                <w:w w:val="97"/>
              </w:rPr>
              <w:t>WYNN LAS VEGAS, LLC</w:t>
            </w:r>
          </w:p>
        </w:tc>
        <w:tc>
          <w:tcPr>
            <w:tcW w:w="204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4040" w:type="dxa"/>
            <w:vAlign w:val="bottom"/>
          </w:tcPr>
          <w:p>
            <w:pPr>
              <w:jc w:val="center"/>
              <w:ind w:right="45"/>
              <w:spacing w:after="0"/>
              <w:rPr>
                <w:sz w:val="20"/>
                <w:szCs w:val="20"/>
                <w:color w:val="auto"/>
              </w:rPr>
            </w:pPr>
            <w:r>
              <w:rPr>
                <w:rFonts w:ascii="Arial" w:cs="Arial" w:eastAsia="Arial" w:hAnsi="Arial"/>
                <w:sz w:val="16"/>
                <w:szCs w:val="16"/>
                <w:color w:val="auto"/>
                <w:w w:val="91"/>
              </w:rPr>
              <w:t>(Exact name of registrant as specified in its charter)</w:t>
            </w:r>
          </w:p>
        </w:tc>
        <w:tc>
          <w:tcPr>
            <w:tcW w:w="2040" w:type="dxa"/>
            <w:vAlign w:val="bottom"/>
          </w:tcPr>
          <w:p>
            <w:pPr>
              <w:spacing w:after="0"/>
              <w:rPr>
                <w:sz w:val="17"/>
                <w:szCs w:val="17"/>
                <w:color w:val="auto"/>
              </w:rPr>
            </w:pPr>
          </w:p>
        </w:tc>
      </w:tr>
      <w:tr>
        <w:trPr>
          <w:trHeight w:val="347"/>
        </w:trPr>
        <w:tc>
          <w:tcPr>
            <w:tcW w:w="1920" w:type="dxa"/>
            <w:vAlign w:val="bottom"/>
          </w:tcPr>
          <w:p>
            <w:pPr>
              <w:jc w:val="center"/>
              <w:ind w:right="127"/>
              <w:spacing w:after="0"/>
              <w:rPr>
                <w:sz w:val="20"/>
                <w:szCs w:val="20"/>
                <w:color w:val="auto"/>
              </w:rPr>
            </w:pPr>
            <w:r>
              <w:rPr>
                <w:rFonts w:ascii="Arial" w:cs="Arial" w:eastAsia="Arial" w:hAnsi="Arial"/>
                <w:sz w:val="22"/>
                <w:szCs w:val="22"/>
                <w:b w:val="1"/>
                <w:bCs w:val="1"/>
                <w:color w:val="auto"/>
                <w:w w:val="89"/>
              </w:rPr>
              <w:t>Nevada</w:t>
            </w:r>
          </w:p>
        </w:tc>
        <w:tc>
          <w:tcPr>
            <w:tcW w:w="4040" w:type="dxa"/>
            <w:vAlign w:val="bottom"/>
          </w:tcPr>
          <w:p>
            <w:pPr>
              <w:jc w:val="right"/>
              <w:ind w:right="1405"/>
              <w:spacing w:after="0"/>
              <w:rPr>
                <w:sz w:val="20"/>
                <w:szCs w:val="20"/>
                <w:color w:val="auto"/>
              </w:rPr>
            </w:pPr>
            <w:r>
              <w:rPr>
                <w:rFonts w:ascii="Arial" w:cs="Arial" w:eastAsia="Arial" w:hAnsi="Arial"/>
                <w:sz w:val="22"/>
                <w:szCs w:val="22"/>
                <w:b w:val="1"/>
                <w:bCs w:val="1"/>
                <w:color w:val="auto"/>
              </w:rPr>
              <w:t>333-100768</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auto"/>
                <w:w w:val="88"/>
              </w:rPr>
              <w:t>88-0494875</w:t>
            </w:r>
          </w:p>
        </w:tc>
      </w:tr>
      <w:tr>
        <w:trPr>
          <w:trHeight w:val="203"/>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3"/>
              </w:rPr>
              <w:t>(State or other jurisdiction</w:t>
            </w:r>
          </w:p>
        </w:tc>
        <w:tc>
          <w:tcPr>
            <w:tcW w:w="4040" w:type="dxa"/>
            <w:vAlign w:val="bottom"/>
          </w:tcPr>
          <w:p>
            <w:pPr>
              <w:ind w:left="1120"/>
              <w:spacing w:after="0"/>
              <w:rPr>
                <w:sz w:val="20"/>
                <w:szCs w:val="20"/>
                <w:color w:val="auto"/>
              </w:rPr>
            </w:pPr>
            <w:r>
              <w:rPr>
                <w:rFonts w:ascii="Arial" w:cs="Arial" w:eastAsia="Arial" w:hAnsi="Arial"/>
                <w:sz w:val="16"/>
                <w:szCs w:val="16"/>
                <w:color w:val="auto"/>
              </w:rPr>
              <w:t>(Commission File Number)</w:t>
            </w:r>
          </w:p>
        </w:tc>
        <w:tc>
          <w:tcPr>
            <w:tcW w:w="204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5"/>
              </w:rPr>
              <w:t>of incorporation)</w:t>
            </w:r>
          </w:p>
        </w:tc>
        <w:tc>
          <w:tcPr>
            <w:tcW w:w="40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573"/>
        </w:trPr>
        <w:tc>
          <w:tcPr>
            <w:tcW w:w="5960" w:type="dxa"/>
            <w:vAlign w:val="bottom"/>
            <w:gridSpan w:val="2"/>
          </w:tcPr>
          <w:p>
            <w:pPr>
              <w:jc w:val="center"/>
              <w:ind w:right="2045"/>
              <w:spacing w:after="0"/>
              <w:rPr>
                <w:sz w:val="20"/>
                <w:szCs w:val="20"/>
                <w:color w:val="auto"/>
              </w:rPr>
            </w:pPr>
            <w:r>
              <w:rPr>
                <w:rFonts w:ascii="Arial" w:cs="Arial" w:eastAsia="Arial" w:hAnsi="Arial"/>
                <w:sz w:val="22"/>
                <w:szCs w:val="22"/>
                <w:b w:val="1"/>
                <w:bCs w:val="1"/>
                <w:color w:val="auto"/>
                <w:w w:val="87"/>
              </w:rPr>
              <w:t>3131 Las Vegas Boulevard South</w:t>
            </w:r>
          </w:p>
        </w:tc>
        <w:tc>
          <w:tcPr>
            <w:tcW w:w="2040" w:type="dxa"/>
            <w:vAlign w:val="bottom"/>
          </w:tcPr>
          <w:p>
            <w:pPr>
              <w:spacing w:after="0"/>
              <w:rPr>
                <w:sz w:val="24"/>
                <w:szCs w:val="24"/>
                <w:color w:val="auto"/>
              </w:rPr>
            </w:pPr>
          </w:p>
        </w:tc>
      </w:tr>
      <w:tr>
        <w:trPr>
          <w:trHeight w:val="261"/>
        </w:trPr>
        <w:tc>
          <w:tcPr>
            <w:tcW w:w="5960" w:type="dxa"/>
            <w:vAlign w:val="bottom"/>
            <w:gridSpan w:val="2"/>
          </w:tcPr>
          <w:p>
            <w:pPr>
              <w:jc w:val="center"/>
              <w:ind w:right="2065"/>
              <w:spacing w:after="0"/>
              <w:rPr>
                <w:sz w:val="20"/>
                <w:szCs w:val="20"/>
                <w:color w:val="auto"/>
              </w:rPr>
            </w:pPr>
            <w:r>
              <w:rPr>
                <w:rFonts w:ascii="Arial" w:cs="Arial" w:eastAsia="Arial" w:hAnsi="Arial"/>
                <w:sz w:val="22"/>
                <w:szCs w:val="22"/>
                <w:b w:val="1"/>
                <w:bCs w:val="1"/>
                <w:color w:val="auto"/>
                <w:w w:val="86"/>
              </w:rPr>
              <w:t>Las Vegas, Nevada</w:t>
            </w:r>
          </w:p>
        </w:tc>
        <w:tc>
          <w:tcPr>
            <w:tcW w:w="2040" w:type="dxa"/>
            <w:vAlign w:val="bottom"/>
          </w:tcPr>
          <w:p>
            <w:pPr>
              <w:jc w:val="right"/>
              <w:spacing w:after="0"/>
              <w:rPr>
                <w:sz w:val="20"/>
                <w:szCs w:val="20"/>
                <w:color w:val="auto"/>
              </w:rPr>
            </w:pPr>
            <w:r>
              <w:rPr>
                <w:rFonts w:ascii="Arial" w:cs="Arial" w:eastAsia="Arial" w:hAnsi="Arial"/>
                <w:sz w:val="22"/>
                <w:szCs w:val="22"/>
                <w:b w:val="1"/>
                <w:bCs w:val="1"/>
                <w:color w:val="auto"/>
              </w:rPr>
              <w:t>89109</w:t>
            </w:r>
          </w:p>
        </w:tc>
      </w:tr>
      <w:tr>
        <w:trPr>
          <w:trHeight w:val="206"/>
        </w:trPr>
        <w:tc>
          <w:tcPr>
            <w:tcW w:w="5960" w:type="dxa"/>
            <w:vAlign w:val="bottom"/>
            <w:gridSpan w:val="2"/>
          </w:tcPr>
          <w:p>
            <w:pPr>
              <w:jc w:val="center"/>
              <w:ind w:right="2045"/>
              <w:spacing w:after="0"/>
              <w:rPr>
                <w:sz w:val="20"/>
                <w:szCs w:val="20"/>
                <w:color w:val="auto"/>
              </w:rPr>
            </w:pPr>
            <w:r>
              <w:rPr>
                <w:rFonts w:ascii="Arial" w:cs="Arial" w:eastAsia="Arial" w:hAnsi="Arial"/>
                <w:sz w:val="16"/>
                <w:szCs w:val="16"/>
                <w:color w:val="auto"/>
                <w:w w:val="93"/>
              </w:rPr>
              <w:t>(Address of principal executive offices of each registrant)</w:t>
            </w:r>
          </w:p>
        </w:tc>
        <w:tc>
          <w:tcPr>
            <w:tcW w:w="2040" w:type="dxa"/>
            <w:vAlign w:val="bottom"/>
          </w:tcPr>
          <w:p>
            <w:pPr>
              <w:jc w:val="center"/>
              <w:ind w:left="1229"/>
              <w:spacing w:after="0"/>
              <w:rPr>
                <w:sz w:val="20"/>
                <w:szCs w:val="20"/>
                <w:color w:val="auto"/>
              </w:rPr>
            </w:pPr>
            <w:r>
              <w:rPr>
                <w:rFonts w:ascii="Arial" w:cs="Arial" w:eastAsia="Arial" w:hAnsi="Arial"/>
                <w:sz w:val="16"/>
                <w:szCs w:val="16"/>
                <w:color w:val="auto"/>
                <w:w w:val="95"/>
              </w:rPr>
              <w:t>(Zip Code)</w:t>
            </w:r>
          </w:p>
        </w:tc>
      </w:tr>
      <w:tr>
        <w:trPr>
          <w:trHeight w:val="590"/>
        </w:trPr>
        <w:tc>
          <w:tcPr>
            <w:tcW w:w="1920" w:type="dxa"/>
            <w:vAlign w:val="bottom"/>
          </w:tcPr>
          <w:p>
            <w:pPr>
              <w:spacing w:after="0"/>
              <w:rPr>
                <w:sz w:val="24"/>
                <w:szCs w:val="24"/>
                <w:color w:val="auto"/>
              </w:rPr>
            </w:pPr>
          </w:p>
        </w:tc>
        <w:tc>
          <w:tcPr>
            <w:tcW w:w="4040" w:type="dxa"/>
            <w:vAlign w:val="bottom"/>
          </w:tcPr>
          <w:p>
            <w:pPr>
              <w:jc w:val="center"/>
              <w:ind w:right="85"/>
              <w:spacing w:after="0"/>
              <w:rPr>
                <w:sz w:val="20"/>
                <w:szCs w:val="20"/>
                <w:color w:val="auto"/>
              </w:rPr>
            </w:pPr>
            <w:r>
              <w:rPr>
                <w:rFonts w:ascii="Arial" w:cs="Arial" w:eastAsia="Arial" w:hAnsi="Arial"/>
                <w:sz w:val="22"/>
                <w:szCs w:val="22"/>
                <w:b w:val="1"/>
                <w:bCs w:val="1"/>
                <w:color w:val="auto"/>
                <w:w w:val="89"/>
              </w:rPr>
              <w:t>(702) 770-7555</w:t>
            </w:r>
          </w:p>
        </w:tc>
        <w:tc>
          <w:tcPr>
            <w:tcW w:w="204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4040" w:type="dxa"/>
            <w:vAlign w:val="bottom"/>
          </w:tcPr>
          <w:p>
            <w:pPr>
              <w:jc w:val="center"/>
              <w:ind w:right="85"/>
              <w:spacing w:after="0"/>
              <w:rPr>
                <w:sz w:val="20"/>
                <w:szCs w:val="20"/>
                <w:color w:val="auto"/>
              </w:rPr>
            </w:pPr>
            <w:r>
              <w:rPr>
                <w:rFonts w:ascii="Arial" w:cs="Arial" w:eastAsia="Arial" w:hAnsi="Arial"/>
                <w:sz w:val="16"/>
                <w:szCs w:val="16"/>
                <w:color w:val="auto"/>
                <w:w w:val="90"/>
              </w:rPr>
              <w:t>(Registrant’s telephone number, including area code)</w:t>
            </w:r>
          </w:p>
        </w:tc>
        <w:tc>
          <w:tcPr>
            <w:tcW w:w="2040" w:type="dxa"/>
            <w:vAlign w:val="bottom"/>
          </w:tcPr>
          <w:p>
            <w:pPr>
              <w:spacing w:after="0"/>
              <w:rPr>
                <w:sz w:val="17"/>
                <w:szCs w:val="17"/>
                <w:color w:val="auto"/>
              </w:rPr>
            </w:pPr>
          </w:p>
        </w:tc>
      </w:tr>
    </w:tbl>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Not Applicable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324"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15" w:lineRule="exact"/>
        <w:rPr>
          <w:rFonts w:ascii="Arial" w:cs="Arial" w:eastAsia="Arial" w:hAnsi="Arial"/>
          <w:sz w:val="20"/>
          <w:szCs w:val="20"/>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880" w:right="196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76" w:lineRule="exact"/>
        <w:rPr>
          <w:rFonts w:ascii="Arial" w:cs="Arial" w:eastAsia="Arial" w:hAnsi="Arial"/>
          <w:sz w:val="20"/>
          <w:szCs w:val="20"/>
          <w:color w:val="auto"/>
        </w:rPr>
      </w:pPr>
    </w:p>
    <w:p>
      <w:pPr>
        <w:ind w:left="880" w:right="198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2"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As previously disclosed, in May 2011, Wynn Macau, a majority owned subsidiary of Wynn Resorts, Limited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15 of the 16 directors who serve on those boards. The sole dissenting vote was Mr. Kazuo Okada whose stated objection was to the length of time over which the donation would occur, not its propriety.</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Also as previously disclosed, Mr. Okada commenced litigation on January 11, 2012, in Nevada seeking to compel the Company to produce information relating to the donation to the University of Macau, among other things.</w:t>
      </w:r>
    </w:p>
    <w:p>
      <w:pPr>
        <w:spacing w:after="0" w:line="173"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On February 8, 2012, following Mr. Okada’s lawsuit, the Company received a letter from the Salt Lake Regional Office of the U.S. Securities and Exchange Commission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intends to fully comply with the SEC’s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2012</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WYNN RESORTS, LIMITED</w:t>
      </w:r>
    </w:p>
    <w:p>
      <w:pPr>
        <w:spacing w:after="0" w:line="390" w:lineRule="exact"/>
        <w:rPr>
          <w:sz w:val="20"/>
          <w:szCs w:val="20"/>
          <w:color w:val="auto"/>
        </w:rPr>
      </w:pPr>
    </w:p>
    <w:p>
      <w:pPr>
        <w:ind w:left="514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-5715</wp:posOffset>
            </wp:positionV>
            <wp:extent cx="3075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5940" cy="8890"/>
                    </a:xfrm>
                    <a:prstGeom prst="rect">
                      <a:avLst/>
                    </a:prstGeom>
                    <a:noFill/>
                  </pic:spPr>
                </pic:pic>
              </a:graphicData>
            </a:graphic>
          </wp:anchor>
        </w:drawing>
      </w:r>
    </w:p>
    <w:p>
      <w:pPr>
        <w:ind w:left="5740"/>
        <w:spacing w:after="0" w:line="217" w:lineRule="auto"/>
        <w:rPr>
          <w:sz w:val="20"/>
          <w:szCs w:val="20"/>
          <w:color w:val="auto"/>
        </w:rPr>
      </w:pPr>
      <w:r>
        <w:rPr>
          <w:rFonts w:ascii="Arial" w:cs="Arial" w:eastAsia="Arial" w:hAnsi="Arial"/>
          <w:sz w:val="22"/>
          <w:szCs w:val="22"/>
          <w:color w:val="auto"/>
        </w:rPr>
        <w:t>Matt Maddox</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801" w:right="49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2012</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WYNN LAS VEGAS, LLC</w:t>
      </w:r>
    </w:p>
    <w:p>
      <w:pPr>
        <w:spacing w:after="0" w:line="200" w:lineRule="exact"/>
        <w:rPr>
          <w:sz w:val="20"/>
          <w:szCs w:val="20"/>
          <w:color w:val="auto"/>
        </w:rPr>
      </w:pPr>
    </w:p>
    <w:p>
      <w:pPr>
        <w:spacing w:after="0" w:line="209"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22"/>
          <w:szCs w:val="22"/>
          <w:color w:val="auto"/>
        </w:rPr>
        <w:t>By:</w:t>
        <w:tab/>
        <w:t>Wynn Resorts Holdings, LLC, its sole member</w:t>
      </w:r>
    </w:p>
    <w:p>
      <w:pPr>
        <w:spacing w:after="0" w:line="179"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22"/>
          <w:szCs w:val="22"/>
          <w:color w:val="auto"/>
        </w:rPr>
        <w:t>By:</w:t>
        <w:tab/>
        <w:t>Wynn Resorts, Limited, its sole member</w:t>
      </w:r>
    </w:p>
    <w:p>
      <w:pPr>
        <w:spacing w:after="0" w:line="187" w:lineRule="exact"/>
        <w:rPr>
          <w:sz w:val="20"/>
          <w:szCs w:val="20"/>
          <w:color w:val="auto"/>
        </w:rPr>
      </w:pPr>
    </w:p>
    <w:p>
      <w:pPr>
        <w:ind w:left="514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-5715</wp:posOffset>
            </wp:positionV>
            <wp:extent cx="2423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795" cy="8890"/>
                    </a:xfrm>
                    <a:prstGeom prst="rect">
                      <a:avLst/>
                    </a:prstGeom>
                    <a:noFill/>
                  </pic:spPr>
                </pic:pic>
              </a:graphicData>
            </a:graphic>
          </wp:anchor>
        </w:drawing>
      </w:r>
    </w:p>
    <w:p>
      <w:pPr>
        <w:ind w:left="5740"/>
        <w:spacing w:after="0" w:line="217" w:lineRule="auto"/>
        <w:rPr>
          <w:sz w:val="20"/>
          <w:szCs w:val="20"/>
          <w:color w:val="auto"/>
        </w:rPr>
      </w:pPr>
      <w:r>
        <w:rPr>
          <w:rFonts w:ascii="Arial" w:cs="Arial" w:eastAsia="Arial" w:hAnsi="Arial"/>
          <w:sz w:val="22"/>
          <w:szCs w:val="22"/>
          <w:color w:val="auto"/>
        </w:rPr>
        <w:t>Matt Maddox</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801" w:right="4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2019-12-09T15:33:27Z</dcterms:created>
  <dcterms:modified xsi:type="dcterms:W3CDTF">2019-12-09T15:33:27Z</dcterms:modified>
</cp:coreProperties>
</file>