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3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MORAN JOHN A</w:t>
              </w:r>
            </w:hyperlink>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880" w:type="dxa"/>
            <w:vAlign w:val="bottom"/>
          </w:tcPr>
          <w:p>
            <w:pPr>
              <w:ind w:left="280"/>
              <w:spacing w:after="0"/>
              <w:rPr>
                <w:sz w:val="20"/>
                <w:szCs w:val="20"/>
                <w:color w:val="auto"/>
              </w:rPr>
            </w:pPr>
            <w:r>
              <w:rPr>
                <w:rFonts w:ascii="Arial" w:cs="Arial" w:eastAsia="Arial" w:hAnsi="Arial"/>
                <w:sz w:val="14"/>
                <w:szCs w:val="14"/>
                <w:color w:val="auto"/>
              </w:rPr>
              <w:t>(Middle)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ind w:left="200"/>
              <w:spacing w:after="0"/>
              <w:rPr>
                <w:sz w:val="20"/>
                <w:szCs w:val="20"/>
                <w:color w:val="auto"/>
              </w:rPr>
            </w:pPr>
            <w:r>
              <w:rPr>
                <w:rFonts w:ascii="Arial" w:cs="Arial" w:eastAsia="Arial" w:hAnsi="Arial"/>
                <w:sz w:val="14"/>
                <w:szCs w:val="14"/>
                <w:color w:val="auto"/>
              </w:rPr>
              <w:t>below)</w:t>
            </w:r>
          </w:p>
        </w:tc>
        <w:tc>
          <w:tcPr>
            <w:tcW w:w="1820" w:type="dxa"/>
            <w:vAlign w:val="bottom"/>
            <w:gridSpan w:val="3"/>
          </w:tcPr>
          <w:p>
            <w:pPr>
              <w:ind w:left="6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4"/>
            <w:vMerge w:val="restart"/>
          </w:tcPr>
          <w:p>
            <w:pPr>
              <w:spacing w:after="0"/>
              <w:rPr>
                <w:sz w:val="20"/>
                <w:szCs w:val="20"/>
                <w:color w:val="auto"/>
              </w:rPr>
            </w:pPr>
            <w:r>
              <w:rPr>
                <w:rFonts w:ascii="Arial" w:cs="Arial" w:eastAsia="Arial" w:hAnsi="Arial"/>
                <w:sz w:val="18"/>
                <w:szCs w:val="18"/>
                <w:color w:val="0000FF"/>
              </w:rPr>
              <w:t>C/O WYNN RESORTS, LIMITED</w:t>
            </w:r>
          </w:p>
        </w:tc>
        <w:tc>
          <w:tcPr>
            <w:tcW w:w="2260" w:type="dxa"/>
            <w:vAlign w:val="bottom"/>
            <w:gridSpan w:val="5"/>
          </w:tcPr>
          <w:p>
            <w:pPr>
              <w:ind w:left="820"/>
              <w:spacing w:after="0"/>
              <w:rPr>
                <w:sz w:val="20"/>
                <w:szCs w:val="20"/>
                <w:color w:val="auto"/>
              </w:rPr>
            </w:pPr>
            <w:r>
              <w:rPr>
                <w:rFonts w:ascii="Arial" w:cs="Arial" w:eastAsia="Arial" w:hAnsi="Arial"/>
                <w:sz w:val="18"/>
                <w:szCs w:val="18"/>
                <w:color w:val="0000FF"/>
              </w:rPr>
              <w:t>10/02/2008</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40" w:type="dxa"/>
            <w:vAlign w:val="bottom"/>
            <w:gridSpan w:val="4"/>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4"/>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6"/>
            <w:vMerge w:val="restart"/>
          </w:tcPr>
          <w:p>
            <w:pPr>
              <w:spacing w:after="0"/>
              <w:rPr>
                <w:sz w:val="20"/>
                <w:szCs w:val="20"/>
                <w:color w:val="auto"/>
              </w:rPr>
            </w:pPr>
            <w:r>
              <w:rPr>
                <w:rFonts w:ascii="Arial" w:cs="Arial" w:eastAsia="Arial" w:hAnsi="Arial"/>
                <w:sz w:val="14"/>
                <w:szCs w:val="14"/>
                <w:color w:val="auto"/>
                <w:w w:val="99"/>
              </w:rPr>
              <w:t>4. If Amendment, Date of Original Filed (Month/Day/Year)</w:t>
            </w:r>
          </w:p>
        </w:tc>
        <w:tc>
          <w:tcPr>
            <w:tcW w:w="32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80" w:type="dxa"/>
            <w:vAlign w:val="bottom"/>
            <w:gridSpan w:val="6"/>
            <w:vMerge w:val="continue"/>
          </w:tcPr>
          <w:p>
            <w:pPr>
              <w:spacing w:after="0"/>
              <w:rPr>
                <w:sz w:val="7"/>
                <w:szCs w:val="7"/>
                <w:color w:val="auto"/>
              </w:rPr>
            </w:pPr>
          </w:p>
        </w:tc>
        <w:tc>
          <w:tcPr>
            <w:tcW w:w="320" w:type="dxa"/>
            <w:vAlign w:val="bottom"/>
          </w:tcPr>
          <w:p>
            <w:pPr>
              <w:spacing w:after="0"/>
              <w:rPr>
                <w:sz w:val="7"/>
                <w:szCs w:val="7"/>
                <w:color w:val="auto"/>
              </w:rPr>
            </w:pPr>
          </w:p>
        </w:tc>
        <w:tc>
          <w:tcPr>
            <w:tcW w:w="3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60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10/06/2008</w:t>
            </w: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vMerge w:val="restart"/>
          </w:tcPr>
          <w:p>
            <w:pPr>
              <w:spacing w:after="0"/>
              <w:rPr>
                <w:sz w:val="6"/>
                <w:szCs w:val="6"/>
                <w:color w:val="auto"/>
              </w:rPr>
            </w:pPr>
          </w:p>
        </w:tc>
        <w:tc>
          <w:tcPr>
            <w:tcW w:w="42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gridSpan w:val="5"/>
          </w:tcPr>
          <w:p>
            <w:pPr>
              <w:ind w:left="28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140" w:type="dxa"/>
            <w:vAlign w:val="bottom"/>
            <w:gridSpan w:val="2"/>
          </w:tcPr>
          <w:p>
            <w:pPr>
              <w:ind w:left="160"/>
              <w:spacing w:after="0"/>
              <w:rPr>
                <w:sz w:val="20"/>
                <w:szCs w:val="20"/>
                <w:color w:val="auto"/>
              </w:rPr>
            </w:pPr>
            <w:r>
              <w:rPr>
                <w:rFonts w:ascii="Arial" w:cs="Arial" w:eastAsia="Arial" w:hAnsi="Arial"/>
                <w:sz w:val="18"/>
                <w:szCs w:val="18"/>
                <w:color w:val="0000FF"/>
              </w:rPr>
              <w:t>NV</w:t>
            </w:r>
          </w:p>
        </w:tc>
        <w:tc>
          <w:tcPr>
            <w:tcW w:w="880" w:type="dxa"/>
            <w:vAlign w:val="bottom"/>
          </w:tcPr>
          <w:p>
            <w:pPr>
              <w:ind w:left="280"/>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20" w:type="dxa"/>
            <w:vAlign w:val="bottom"/>
            <w:gridSpan w:val="4"/>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ind w:left="220"/>
              <w:spacing w:after="0" w:line="136"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880" w:type="dxa"/>
            <w:vAlign w:val="bottom"/>
          </w:tcPr>
          <w:p>
            <w:pPr>
              <w:ind w:left="280"/>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jc w:val="right"/>
              <w:ind w:right="485"/>
              <w:spacing w:after="0"/>
              <w:rPr>
                <w:sz w:val="20"/>
                <w:szCs w:val="20"/>
                <w:color w:val="auto"/>
              </w:rPr>
            </w:pPr>
            <w:r>
              <w:rPr>
                <w:rFonts w:ascii="Arial" w:cs="Arial" w:eastAsia="Arial" w:hAnsi="Arial"/>
                <w:sz w:val="18"/>
                <w:szCs w:val="18"/>
                <w:b w:val="1"/>
                <w:bCs w:val="1"/>
                <w:color w:val="auto"/>
                <w:w w:val="96"/>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880" w:type="dxa"/>
            <w:vAlign w:val="bottom"/>
          </w:tcPr>
          <w:p>
            <w:pPr>
              <w:spacing w:after="0"/>
              <w:rPr>
                <w:sz w:val="15"/>
                <w:szCs w:val="15"/>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176</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72.61</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140,176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72.59</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140,476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72.56</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141,476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72.55</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141,776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900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72.54</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142,676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700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72.53</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143,376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300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72.51</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143,676</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159</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72.5</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143,835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72.49</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143,935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880" w:type="dxa"/>
            <w:vAlign w:val="bottom"/>
          </w:tcPr>
          <w:p>
            <w:pPr>
              <w:spacing w:after="0"/>
              <w:rPr>
                <w:sz w:val="18"/>
                <w:szCs w:val="18"/>
                <w:color w:val="auto"/>
              </w:rPr>
            </w:pPr>
          </w:p>
        </w:tc>
        <w:tc>
          <w:tcPr>
            <w:tcW w:w="1120" w:type="dxa"/>
            <w:vAlign w:val="bottom"/>
            <w:gridSpan w:val="4"/>
            <w:vMerge w:val="restart"/>
          </w:tcPr>
          <w:p>
            <w:pPr>
              <w:jc w:val="center"/>
              <w:spacing w:after="0"/>
              <w:rPr>
                <w:sz w:val="20"/>
                <w:szCs w:val="20"/>
                <w:color w:val="auto"/>
              </w:rPr>
            </w:pPr>
            <w:r>
              <w:rPr>
                <w:rFonts w:ascii="Arial" w:cs="Arial" w:eastAsia="Arial" w:hAnsi="Arial"/>
                <w:sz w:val="18"/>
                <w:szCs w:val="18"/>
                <w:color w:val="0000FF"/>
                <w:w w:val="88"/>
              </w:rPr>
              <w:t>10/02/2008</w:t>
            </w:r>
          </w:p>
        </w:tc>
        <w:tc>
          <w:tcPr>
            <w:tcW w:w="1140" w:type="dxa"/>
            <w:vAlign w:val="bottom"/>
          </w:tcPr>
          <w:p>
            <w:pPr>
              <w:spacing w:after="0"/>
              <w:rPr>
                <w:sz w:val="18"/>
                <w:szCs w:val="18"/>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100</w:t>
            </w:r>
          </w:p>
        </w:tc>
        <w:tc>
          <w:tcPr>
            <w:tcW w:w="52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72.485</w:t>
            </w:r>
          </w:p>
        </w:tc>
        <w:tc>
          <w:tcPr>
            <w:tcW w:w="1200" w:type="dxa"/>
            <w:vAlign w:val="bottom"/>
            <w:vMerge w:val="restart"/>
          </w:tcPr>
          <w:p>
            <w:pPr>
              <w:jc w:val="right"/>
              <w:ind w:right="265"/>
              <w:spacing w:after="0"/>
              <w:rPr>
                <w:sz w:val="20"/>
                <w:szCs w:val="20"/>
                <w:color w:val="auto"/>
              </w:rPr>
            </w:pPr>
            <w:r>
              <w:rPr>
                <w:rFonts w:ascii="Arial" w:cs="Arial" w:eastAsia="Arial" w:hAnsi="Arial"/>
                <w:sz w:val="18"/>
                <w:szCs w:val="18"/>
                <w:color w:val="0000FF"/>
              </w:rPr>
              <w:t>144,035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8"/>
          <w:szCs w:val="18"/>
          <w:color w:val="0000FF"/>
        </w:rPr>
        <w:t>Trust</w:t>
      </w:r>
    </w:p>
    <w:p>
      <w:pPr>
        <w:sectPr>
          <w:pgSz w:w="11900" w:h="16838" w:orient="portrait"/>
          <w:cols w:equalWidth="0" w:num="1">
            <w:col w:w="11420"/>
          </w:cols>
          <w:pgMar w:left="240" w:top="226" w:right="239" w:bottom="3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677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677037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jc w:val="center"/>
              <w:ind w:left="48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99"/>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620" w:type="dxa"/>
            <w:vAlign w:val="bottom"/>
            <w:gridSpan w:val="2"/>
            <w:vMerge w:val="restart"/>
          </w:tcPr>
          <w:p>
            <w:pPr>
              <w:jc w:val="center"/>
              <w:ind w:left="506"/>
              <w:spacing w:after="0"/>
              <w:rPr>
                <w:sz w:val="20"/>
                <w:szCs w:val="20"/>
                <w:color w:val="auto"/>
              </w:rPr>
            </w:pPr>
            <w:r>
              <w:rPr>
                <w:rFonts w:ascii="Arial" w:cs="Arial" w:eastAsia="Arial" w:hAnsi="Arial"/>
                <w:sz w:val="18"/>
                <w:szCs w:val="18"/>
                <w:color w:val="0000FF"/>
                <w:w w:val="88"/>
              </w:rPr>
              <w:t>10/02/2008</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center"/>
              <w:ind w:left="24"/>
              <w:spacing w:after="0"/>
              <w:rPr>
                <w:sz w:val="20"/>
                <w:szCs w:val="20"/>
                <w:color w:val="auto"/>
              </w:rPr>
            </w:pPr>
            <w:r>
              <w:rPr>
                <w:rFonts w:ascii="Arial" w:cs="Arial" w:eastAsia="Arial" w:hAnsi="Arial"/>
                <w:sz w:val="18"/>
                <w:szCs w:val="18"/>
                <w:color w:val="0000FF"/>
                <w:w w:val="88"/>
              </w:rPr>
              <w:t>1,800</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40" w:type="dxa"/>
            <w:vAlign w:val="bottom"/>
          </w:tcPr>
          <w:p>
            <w:pPr>
              <w:spacing w:after="0"/>
              <w:rPr>
                <w:sz w:val="18"/>
                <w:szCs w:val="18"/>
                <w:color w:val="auto"/>
              </w:rPr>
            </w:pP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72.46</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6"/>
              </w:rPr>
              <w:t>145,835</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620" w:type="dxa"/>
            <w:vAlign w:val="bottom"/>
            <w:gridSpan w:val="2"/>
            <w:vMerge w:val="restart"/>
          </w:tcPr>
          <w:p>
            <w:pPr>
              <w:jc w:val="center"/>
              <w:ind w:left="506"/>
              <w:spacing w:after="0"/>
              <w:rPr>
                <w:sz w:val="20"/>
                <w:szCs w:val="20"/>
                <w:color w:val="auto"/>
              </w:rPr>
            </w:pPr>
            <w:r>
              <w:rPr>
                <w:rFonts w:ascii="Arial" w:cs="Arial" w:eastAsia="Arial" w:hAnsi="Arial"/>
                <w:sz w:val="18"/>
                <w:szCs w:val="18"/>
                <w:color w:val="0000FF"/>
                <w:w w:val="88"/>
              </w:rPr>
              <w:t>10/02/2008</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center"/>
              <w:ind w:left="44"/>
              <w:spacing w:after="0"/>
              <w:rPr>
                <w:sz w:val="20"/>
                <w:szCs w:val="20"/>
                <w:color w:val="auto"/>
              </w:rPr>
            </w:pPr>
            <w:r>
              <w:rPr>
                <w:rFonts w:ascii="Arial" w:cs="Arial" w:eastAsia="Arial" w:hAnsi="Arial"/>
                <w:sz w:val="18"/>
                <w:szCs w:val="18"/>
                <w:color w:val="0000FF"/>
                <w:w w:val="86"/>
              </w:rPr>
              <w:t>200</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40" w:type="dxa"/>
            <w:vAlign w:val="bottom"/>
          </w:tcPr>
          <w:p>
            <w:pPr>
              <w:spacing w:after="0"/>
              <w:rPr>
                <w:sz w:val="18"/>
                <w:szCs w:val="18"/>
                <w:color w:val="auto"/>
              </w:rPr>
            </w:pP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72.45</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6"/>
              </w:rPr>
              <w:t>146,035</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620" w:type="dxa"/>
            <w:vAlign w:val="bottom"/>
            <w:gridSpan w:val="2"/>
            <w:vMerge w:val="restart"/>
          </w:tcPr>
          <w:p>
            <w:pPr>
              <w:jc w:val="center"/>
              <w:ind w:left="506"/>
              <w:spacing w:after="0"/>
              <w:rPr>
                <w:sz w:val="20"/>
                <w:szCs w:val="20"/>
                <w:color w:val="auto"/>
              </w:rPr>
            </w:pPr>
            <w:r>
              <w:rPr>
                <w:rFonts w:ascii="Arial" w:cs="Arial" w:eastAsia="Arial" w:hAnsi="Arial"/>
                <w:sz w:val="18"/>
                <w:szCs w:val="18"/>
                <w:color w:val="0000FF"/>
                <w:w w:val="88"/>
              </w:rPr>
              <w:t>10/02/2008</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center"/>
              <w:ind w:left="44"/>
              <w:spacing w:after="0"/>
              <w:rPr>
                <w:sz w:val="20"/>
                <w:szCs w:val="20"/>
                <w:color w:val="auto"/>
              </w:rPr>
            </w:pPr>
            <w:r>
              <w:rPr>
                <w:rFonts w:ascii="Arial" w:cs="Arial" w:eastAsia="Arial" w:hAnsi="Arial"/>
                <w:sz w:val="18"/>
                <w:szCs w:val="18"/>
                <w:color w:val="0000FF"/>
                <w:w w:val="86"/>
              </w:rPr>
              <w:t>800</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40" w:type="dxa"/>
            <w:vAlign w:val="bottom"/>
          </w:tcPr>
          <w:p>
            <w:pPr>
              <w:spacing w:after="0"/>
              <w:rPr>
                <w:sz w:val="18"/>
                <w:szCs w:val="18"/>
                <w:color w:val="auto"/>
              </w:rPr>
            </w:pP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72.44</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6"/>
              </w:rPr>
              <w:t>146,835</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620" w:type="dxa"/>
            <w:vAlign w:val="bottom"/>
            <w:gridSpan w:val="2"/>
            <w:vMerge w:val="restart"/>
          </w:tcPr>
          <w:p>
            <w:pPr>
              <w:jc w:val="center"/>
              <w:ind w:left="506"/>
              <w:spacing w:after="0"/>
              <w:rPr>
                <w:sz w:val="20"/>
                <w:szCs w:val="20"/>
                <w:color w:val="auto"/>
              </w:rPr>
            </w:pPr>
            <w:r>
              <w:rPr>
                <w:rFonts w:ascii="Arial" w:cs="Arial" w:eastAsia="Arial" w:hAnsi="Arial"/>
                <w:sz w:val="18"/>
                <w:szCs w:val="18"/>
                <w:color w:val="0000FF"/>
                <w:w w:val="88"/>
              </w:rPr>
              <w:t>10/02/2008</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center"/>
              <w:ind w:left="44"/>
              <w:spacing w:after="0"/>
              <w:rPr>
                <w:sz w:val="20"/>
                <w:szCs w:val="20"/>
                <w:color w:val="auto"/>
              </w:rPr>
            </w:pPr>
            <w:r>
              <w:rPr>
                <w:rFonts w:ascii="Arial" w:cs="Arial" w:eastAsia="Arial" w:hAnsi="Arial"/>
                <w:sz w:val="18"/>
                <w:szCs w:val="18"/>
                <w:color w:val="0000FF"/>
                <w:w w:val="86"/>
              </w:rPr>
              <w:t>200</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40" w:type="dxa"/>
            <w:vAlign w:val="bottom"/>
          </w:tcPr>
          <w:p>
            <w:pPr>
              <w:spacing w:after="0"/>
              <w:rPr>
                <w:sz w:val="18"/>
                <w:szCs w:val="18"/>
                <w:color w:val="auto"/>
              </w:rPr>
            </w:pP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72.43</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6"/>
              </w:rPr>
              <w:t>147,035</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620" w:type="dxa"/>
            <w:vAlign w:val="bottom"/>
            <w:gridSpan w:val="2"/>
            <w:vMerge w:val="restart"/>
          </w:tcPr>
          <w:p>
            <w:pPr>
              <w:jc w:val="center"/>
              <w:ind w:left="506"/>
              <w:spacing w:after="0"/>
              <w:rPr>
                <w:sz w:val="20"/>
                <w:szCs w:val="20"/>
                <w:color w:val="auto"/>
              </w:rPr>
            </w:pPr>
            <w:r>
              <w:rPr>
                <w:rFonts w:ascii="Arial" w:cs="Arial" w:eastAsia="Arial" w:hAnsi="Arial"/>
                <w:sz w:val="18"/>
                <w:szCs w:val="18"/>
                <w:color w:val="0000FF"/>
                <w:w w:val="88"/>
              </w:rPr>
              <w:t>10/02/2008</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center"/>
              <w:ind w:left="24"/>
              <w:spacing w:after="0"/>
              <w:rPr>
                <w:sz w:val="20"/>
                <w:szCs w:val="20"/>
                <w:color w:val="auto"/>
              </w:rPr>
            </w:pPr>
            <w:r>
              <w:rPr>
                <w:rFonts w:ascii="Arial" w:cs="Arial" w:eastAsia="Arial" w:hAnsi="Arial"/>
                <w:sz w:val="18"/>
                <w:szCs w:val="18"/>
                <w:color w:val="0000FF"/>
                <w:w w:val="88"/>
              </w:rPr>
              <w:t>2,000</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40" w:type="dxa"/>
            <w:vAlign w:val="bottom"/>
          </w:tcPr>
          <w:p>
            <w:pPr>
              <w:spacing w:after="0"/>
              <w:rPr>
                <w:sz w:val="18"/>
                <w:szCs w:val="18"/>
                <w:color w:val="auto"/>
              </w:rPr>
            </w:pP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72.39</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6"/>
              </w:rPr>
              <w:t>149,035</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620" w:type="dxa"/>
            <w:vAlign w:val="bottom"/>
            <w:gridSpan w:val="2"/>
            <w:vMerge w:val="restart"/>
          </w:tcPr>
          <w:p>
            <w:pPr>
              <w:jc w:val="center"/>
              <w:ind w:left="506"/>
              <w:spacing w:after="0"/>
              <w:rPr>
                <w:sz w:val="20"/>
                <w:szCs w:val="20"/>
                <w:color w:val="auto"/>
              </w:rPr>
            </w:pPr>
            <w:r>
              <w:rPr>
                <w:rFonts w:ascii="Arial" w:cs="Arial" w:eastAsia="Arial" w:hAnsi="Arial"/>
                <w:sz w:val="18"/>
                <w:szCs w:val="18"/>
                <w:color w:val="0000FF"/>
                <w:w w:val="88"/>
              </w:rPr>
              <w:t>10/02/2008</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center"/>
              <w:ind w:left="44"/>
              <w:spacing w:after="0"/>
              <w:rPr>
                <w:sz w:val="20"/>
                <w:szCs w:val="20"/>
                <w:color w:val="auto"/>
              </w:rPr>
            </w:pPr>
            <w:r>
              <w:rPr>
                <w:rFonts w:ascii="Arial" w:cs="Arial" w:eastAsia="Arial" w:hAnsi="Arial"/>
                <w:sz w:val="18"/>
                <w:szCs w:val="18"/>
                <w:color w:val="0000FF"/>
                <w:w w:val="86"/>
              </w:rPr>
              <w:t>965</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40" w:type="dxa"/>
            <w:vAlign w:val="bottom"/>
          </w:tcPr>
          <w:p>
            <w:pPr>
              <w:spacing w:after="0"/>
              <w:rPr>
                <w:sz w:val="18"/>
                <w:szCs w:val="18"/>
                <w:color w:val="auto"/>
              </w:rPr>
            </w:pP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72.38</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6"/>
              </w:rPr>
              <w:t>150,000</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8"/>
              </w:rPr>
              <w:t>7,500</w:t>
            </w:r>
          </w:p>
        </w:tc>
        <w:tc>
          <w:tcPr>
            <w:tcW w:w="940" w:type="dxa"/>
            <w:vAlign w:val="bottom"/>
          </w:tcPr>
          <w:p>
            <w:pPr>
              <w:jc w:val="center"/>
              <w:ind w:right="47"/>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80" w:type="dxa"/>
            <w:vAlign w:val="bottom"/>
            <w:gridSpan w:val="10"/>
          </w:tcPr>
          <w:p>
            <w:pPr>
              <w:jc w:val="center"/>
              <w:ind w:left="2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120"/>
        <w:spacing w:after="0" w:line="239" w:lineRule="auto"/>
        <w:rPr>
          <w:sz w:val="20"/>
          <w:szCs w:val="20"/>
          <w:color w:val="auto"/>
        </w:rPr>
      </w:pPr>
      <w:r>
        <w:rPr>
          <w:rFonts w:ascii="Arial" w:cs="Arial" w:eastAsia="Arial" w:hAnsi="Arial"/>
          <w:sz w:val="14"/>
          <w:szCs w:val="14"/>
          <w:color w:val="008000"/>
        </w:rPr>
        <w:t>This amendment restates the original form in its entirety and is being filed solely to correct the description of the form of Mr. Moran's beneficial ownership of the subject securities as of the time of the original filing and to reflect that, on the date of the original filing, the Carole Ann Moran Trust no longer owned the subject securities.</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Kimmarie Sinatra,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A.</w:t>
      </w:r>
      <w:r>
        <w:rPr>
          <w:sz w:val="20"/>
          <w:szCs w:val="20"/>
          <w:color w:val="auto"/>
        </w:rPr>
        <w:tab/>
      </w:r>
      <w:r>
        <w:rPr>
          <w:rFonts w:ascii="Arial" w:cs="Arial" w:eastAsia="Arial" w:hAnsi="Arial"/>
          <w:sz w:val="15"/>
          <w:szCs w:val="15"/>
          <w:color w:val="0000FF"/>
        </w:rPr>
        <w:t>02/17/2009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587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2019-12-24T02:28:41Z</dcterms:created>
  <dcterms:modified xsi:type="dcterms:W3CDTF">2019-12-24T02:28:41Z</dcterms:modified>
</cp:coreProperties>
</file>