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90170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133"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SCHEDULE 14A</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Proxy Statement Pursuant to Section 14(a) of</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81915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120" w:lineRule="exact"/>
        <w:rPr>
          <w:sz w:val="24"/>
          <w:szCs w:val="24"/>
          <w:color w:val="auto"/>
        </w:rPr>
      </w:pPr>
    </w:p>
    <w:p>
      <w:pPr>
        <w:spacing w:after="0" w:line="196" w:lineRule="exact"/>
        <w:tabs>
          <w:tab w:leader="none" w:pos="302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25"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93"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4"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138" w:lineRule="exact"/>
        <w:rPr>
          <w:sz w:val="24"/>
          <w:szCs w:val="24"/>
          <w:color w:val="auto"/>
        </w:rPr>
      </w:pPr>
    </w:p>
    <w:p>
      <w:pPr>
        <w:jc w:val="center"/>
        <w:ind w:right="-219"/>
        <w:spacing w:after="0"/>
        <w:rPr>
          <w:sz w:val="20"/>
          <w:szCs w:val="20"/>
          <w:color w:val="auto"/>
        </w:rPr>
      </w:pPr>
      <w:r>
        <w:rPr>
          <w:rFonts w:ascii="Arial" w:cs="Arial" w:eastAsia="Arial" w:hAnsi="Arial"/>
          <w:sz w:val="42"/>
          <w:szCs w:val="42"/>
          <w:b w:val="1"/>
          <w:bCs w:val="1"/>
          <w:color w:val="auto"/>
        </w:rPr>
        <w:t>WYNN RESORTS, LIMITED</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74"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19"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19"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18"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02"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02" w:lineRule="exact"/>
        <w:rPr>
          <w:rFonts w:ascii="Arial" w:cs="Arial" w:eastAsia="Arial" w:hAnsi="Arial"/>
          <w:sz w:val="17"/>
          <w:szCs w:val="17"/>
          <w:color w:val="auto"/>
        </w:rPr>
      </w:pPr>
    </w:p>
    <w:p>
      <w:pPr>
        <w:ind w:left="920" w:right="200" w:hanging="444"/>
        <w:spacing w:after="0" w:line="282"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47"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02"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9" w:lineRule="exact"/>
        <w:rPr>
          <w:rFonts w:ascii="Arial" w:cs="Arial" w:eastAsia="Arial" w:hAnsi="Arial"/>
          <w:sz w:val="17"/>
          <w:szCs w:val="17"/>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8" w:lineRule="exact"/>
        <w:rPr>
          <w:rFonts w:ascii="MS PGothic" w:cs="MS PGothic" w:eastAsia="MS PGothic" w:hAnsi="MS PGothic"/>
          <w:sz w:val="17"/>
          <w:szCs w:val="17"/>
          <w:color w:val="auto"/>
        </w:rPr>
      </w:pPr>
    </w:p>
    <w:p>
      <w:pPr>
        <w:ind w:left="480" w:hanging="475"/>
        <w:spacing w:after="0" w:line="252"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22"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02"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02"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-2861945</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-2546350</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-2096770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-1781175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-1498600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-766445</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-450850</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-134620</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180340</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272415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297180</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20"/>
          </w:cols>
          <w:pgMar w:left="240" w:top="360"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color w:val="FFFFFF"/>
        </w:rPr>
        <w:t>*** Exercise Your Right to Vote ***</w:t>
      </w:r>
    </w:p>
    <w:p>
      <w:pPr>
        <w:spacing w:after="0" w:line="204" w:lineRule="auto"/>
        <w:rPr>
          <w:sz w:val="20"/>
          <w:szCs w:val="20"/>
          <w:color w:val="auto"/>
        </w:rPr>
      </w:pPr>
      <w:r>
        <w:rPr>
          <w:rFonts w:ascii="Arial" w:cs="Arial" w:eastAsia="Arial" w:hAnsi="Arial"/>
          <w:sz w:val="4"/>
          <w:szCs w:val="4"/>
          <w:color w:val="FFFFFF"/>
        </w:rPr>
        <w:t>MeetingImportantInformationNoticeRegarding the Availability of Proxy Materials for the Shareholder Meeting to Be Held on &lt;mtgdate&gt; April 21, 2017 .</w:t>
      </w:r>
    </w:p>
    <w:p>
      <w:pPr>
        <w:spacing w:after="0" w:line="205" w:lineRule="auto"/>
        <w:rPr>
          <w:sz w:val="20"/>
          <w:szCs w:val="20"/>
          <w:color w:val="auto"/>
        </w:rPr>
      </w:pPr>
      <w:r>
        <w:rPr>
          <w:rFonts w:ascii="Arial" w:cs="Arial" w:eastAsia="Arial" w:hAnsi="Arial"/>
          <w:sz w:val="4"/>
          <w:szCs w:val="4"/>
          <w:color w:val="FFFFFF"/>
        </w:rPr>
        <w:t>WYNN RESORTS, LIMITED Meeting Type: Annual &lt;mtgtype&gt; Meeting</w:t>
      </w:r>
    </w:p>
    <w:p>
      <w:pPr>
        <w:spacing w:after="0" w:line="205" w:lineRule="auto"/>
        <w:rPr>
          <w:sz w:val="20"/>
          <w:szCs w:val="20"/>
          <w:color w:val="auto"/>
        </w:rPr>
      </w:pPr>
      <w:r>
        <w:rPr>
          <w:rFonts w:ascii="Arial" w:cs="Arial" w:eastAsia="Arial" w:hAnsi="Arial"/>
          <w:sz w:val="4"/>
          <w:szCs w:val="4"/>
          <w:color w:val="FFFFFF"/>
        </w:rPr>
        <w:t>For holders as of: February &lt;recdate&gt; 24, 2017</w:t>
      </w:r>
    </w:p>
    <w:p>
      <w:pPr>
        <w:spacing w:after="0" w:line="205" w:lineRule="auto"/>
        <w:rPr>
          <w:sz w:val="20"/>
          <w:szCs w:val="20"/>
          <w:color w:val="auto"/>
        </w:rPr>
      </w:pPr>
      <w:r>
        <w:rPr>
          <w:rFonts w:ascii="Arial" w:cs="Arial" w:eastAsia="Arial" w:hAnsi="Arial"/>
          <w:sz w:val="4"/>
          <w:szCs w:val="4"/>
          <w:color w:val="FFFFFF"/>
        </w:rPr>
        <w:t>Date: April 21, 2017 Time: 9:00 &lt;mtgtime&gt; AM PDT</w:t>
      </w:r>
    </w:p>
    <w:p>
      <w:pPr>
        <w:spacing w:after="0" w:line="205" w:lineRule="auto"/>
        <w:rPr>
          <w:sz w:val="20"/>
          <w:szCs w:val="20"/>
          <w:color w:val="auto"/>
        </w:rPr>
      </w:pPr>
      <w:r>
        <w:rPr>
          <w:rFonts w:ascii="Arial" w:cs="Arial" w:eastAsia="Arial" w:hAnsi="Arial"/>
          <w:sz w:val="2"/>
          <w:szCs w:val="2"/>
          <w:color w:val="FFFFFF"/>
        </w:rPr>
        <w:t>Location: The Encore Ballroom</w:t>
      </w:r>
      <w:r>
        <w:rPr>
          <w:rFonts w:ascii="Arial" w:cs="Arial" w:eastAsia="Arial" w:hAnsi="Arial"/>
          <w:sz w:val="4"/>
          <w:szCs w:val="4"/>
          <w:color w:val="FFFFFF"/>
          <w:vertAlign w:val="subscript"/>
        </w:rPr>
        <w:t>communication</w:t>
      </w:r>
      <w:r>
        <w:rPr>
          <w:rFonts w:ascii="Arial" w:cs="Arial" w:eastAsia="Arial" w:hAnsi="Arial"/>
          <w:sz w:val="2"/>
          <w:szCs w:val="2"/>
          <w:color w:val="FFFFFF"/>
        </w:rPr>
        <w:t>Wynn Las Vegas 3131 Las Vegas Boulevard South Las Vegas, Nevada 89109</w:t>
      </w:r>
    </w:p>
    <w:p>
      <w:pPr>
        <w:spacing w:after="0" w:line="205" w:lineRule="auto"/>
        <w:tabs>
          <w:tab w:leader="none" w:pos="2020" w:val="left"/>
        </w:tabs>
        <w:rPr>
          <w:sz w:val="20"/>
          <w:szCs w:val="20"/>
          <w:color w:val="auto"/>
        </w:rPr>
      </w:pPr>
      <w:r>
        <w:rPr>
          <w:rFonts w:ascii="Arial" w:cs="Arial" w:eastAsia="Arial" w:hAnsi="Arial"/>
          <w:sz w:val="4"/>
          <w:szCs w:val="4"/>
          <w:color w:val="FFFFFF"/>
        </w:rPr>
        <w:t>You are receiving this</w:t>
      </w:r>
      <w:r>
        <w:rPr>
          <w:sz w:val="20"/>
          <w:szCs w:val="20"/>
          <w:color w:val="auto"/>
        </w:rPr>
        <w:tab/>
      </w:r>
      <w:r>
        <w:rPr>
          <w:rFonts w:ascii="Arial" w:cs="Arial" w:eastAsia="Arial" w:hAnsi="Arial"/>
          <w:sz w:val="4"/>
          <w:szCs w:val="4"/>
          <w:color w:val="FFFFFF"/>
        </w:rPr>
        <w:t>because you hold WYNN RESORTS, LIMITED shares in the above named company.</w:t>
      </w:r>
    </w:p>
    <w:p>
      <w:pPr>
        <w:spacing w:after="0" w:line="205" w:lineRule="auto"/>
        <w:rPr>
          <w:sz w:val="20"/>
          <w:szCs w:val="20"/>
          <w:color w:val="auto"/>
        </w:rPr>
      </w:pPr>
      <w:r>
        <w:rPr>
          <w:rFonts w:ascii="Arial" w:cs="Arial" w:eastAsia="Arial" w:hAnsi="Arial"/>
          <w:sz w:val="4"/>
          <w:szCs w:val="4"/>
          <w:color w:val="FFFFFF"/>
        </w:rPr>
        <w:t>ATTN: ROXANE PEPER</w:t>
      </w:r>
    </w:p>
    <w:p>
      <w:pPr>
        <w:spacing w:after="0" w:line="205" w:lineRule="auto"/>
        <w:rPr>
          <w:sz w:val="20"/>
          <w:szCs w:val="20"/>
          <w:color w:val="auto"/>
        </w:rPr>
      </w:pPr>
      <w:r>
        <w:rPr>
          <w:rFonts w:ascii="Arial" w:cs="Arial" w:eastAsia="Arial" w:hAnsi="Arial"/>
          <w:sz w:val="4"/>
          <w:szCs w:val="4"/>
          <w:color w:val="FFFFFF"/>
        </w:rPr>
        <w:t>3131 LAS VEGAS BLVD. SOUTH</w:t>
      </w:r>
    </w:p>
    <w:p>
      <w:pPr>
        <w:spacing w:after="0" w:line="205" w:lineRule="auto"/>
        <w:rPr>
          <w:sz w:val="20"/>
          <w:szCs w:val="20"/>
          <w:color w:val="auto"/>
        </w:rPr>
      </w:pPr>
      <w:r>
        <w:rPr>
          <w:rFonts w:ascii="Arial" w:cs="Arial" w:eastAsia="Arial" w:hAnsi="Arial"/>
          <w:sz w:val="2"/>
          <w:szCs w:val="2"/>
          <w:color w:val="FFFFFF"/>
        </w:rPr>
        <w:t>LAS VEGAS, NV 89109 This is not</w:t>
      </w:r>
      <w:r>
        <w:rPr>
          <w:rFonts w:ascii="Arial" w:cs="Arial" w:eastAsia="Arial" w:hAnsi="Arial"/>
          <w:sz w:val="4"/>
          <w:szCs w:val="4"/>
          <w:color w:val="FFFFFF"/>
          <w:vertAlign w:val="subscript"/>
        </w:rPr>
        <w:t>materials</w:t>
      </w:r>
      <w:r>
        <w:rPr>
          <w:rFonts w:ascii="Arial" w:cs="Arial" w:eastAsia="Arial" w:hAnsi="Arial"/>
          <w:sz w:val="2"/>
          <w:szCs w:val="2"/>
          <w:color w:val="FFFFFF"/>
        </w:rPr>
        <w:t>ballot. You cannot use this notice to vote these shares. This communication presents only an overview of the more complete proxy materials that are available to you on the</w:t>
      </w:r>
    </w:p>
    <w:p>
      <w:pPr>
        <w:spacing w:after="0" w:line="205" w:lineRule="auto"/>
        <w:tabs>
          <w:tab w:leader="none" w:pos="2300" w:val="left"/>
        </w:tabs>
        <w:rPr>
          <w:sz w:val="20"/>
          <w:szCs w:val="20"/>
          <w:color w:val="auto"/>
        </w:rPr>
      </w:pPr>
      <w:r>
        <w:rPr>
          <w:rFonts w:ascii="Arial" w:cs="Arial" w:eastAsia="Arial" w:hAnsi="Arial"/>
          <w:sz w:val="4"/>
          <w:szCs w:val="4"/>
          <w:color w:val="FFFFFF"/>
        </w:rPr>
        <w:t>Internet. You may view the proxy</w:t>
      </w:r>
      <w:r>
        <w:rPr>
          <w:sz w:val="20"/>
          <w:szCs w:val="20"/>
          <w:color w:val="auto"/>
        </w:rPr>
        <w:tab/>
      </w:r>
      <w:r>
        <w:rPr>
          <w:rFonts w:ascii="Arial" w:cs="Arial" w:eastAsia="Arial" w:hAnsi="Arial"/>
          <w:sz w:val="4"/>
          <w:szCs w:val="4"/>
          <w:color w:val="FFFFFF"/>
        </w:rPr>
        <w:t>online at www.proxyvote.com or easily request a 15 . paper copy (see reverse side).</w:t>
      </w:r>
    </w:p>
    <w:p>
      <w:pPr>
        <w:spacing w:after="0" w:line="182" w:lineRule="auto"/>
        <w:rPr>
          <w:sz w:val="20"/>
          <w:szCs w:val="20"/>
          <w:color w:val="auto"/>
        </w:rPr>
      </w:pPr>
      <w:r>
        <w:rPr>
          <w:rFonts w:ascii="Arial" w:cs="Arial" w:eastAsia="Arial" w:hAnsi="Arial"/>
          <w:sz w:val="7"/>
          <w:szCs w:val="7"/>
          <w:color w:val="FFFFFF"/>
        </w:rPr>
        <w:t xml:space="preserve">. </w:t>
      </w:r>
      <w:r>
        <w:rPr>
          <w:rFonts w:ascii="Arial" w:cs="Arial" w:eastAsia="Arial" w:hAnsi="Arial"/>
          <w:sz w:val="9"/>
          <w:szCs w:val="9"/>
          <w:color w:val="FFFFFF"/>
          <w:vertAlign w:val="superscript"/>
        </w:rPr>
        <w:t>1</w:t>
      </w:r>
    </w:p>
    <w:p>
      <w:pPr>
        <w:spacing w:after="0" w:line="182" w:lineRule="auto"/>
        <w:rPr>
          <w:sz w:val="20"/>
          <w:szCs w:val="20"/>
          <w:color w:val="auto"/>
        </w:rPr>
      </w:pPr>
      <w:r>
        <w:rPr>
          <w:rFonts w:ascii="Arial" w:cs="Arial" w:eastAsia="Arial" w:hAnsi="Arial"/>
          <w:sz w:val="9"/>
          <w:szCs w:val="9"/>
          <w:color w:val="FFFFFF"/>
        </w:rPr>
        <w:t>R10 We encourage you to access and review all of the important</w:t>
      </w:r>
    </w:p>
    <w:p>
      <w:pPr>
        <w:spacing w:after="0" w:line="206" w:lineRule="auto"/>
        <w:rPr>
          <w:sz w:val="20"/>
          <w:szCs w:val="20"/>
          <w:color w:val="auto"/>
        </w:rPr>
      </w:pPr>
      <w:r>
        <w:rPr>
          <w:rFonts w:ascii="Arial" w:cs="Arial" w:eastAsia="Arial" w:hAnsi="Arial"/>
          <w:sz w:val="4"/>
          <w:szCs w:val="4"/>
          <w:color w:val="FFFFFF"/>
        </w:rPr>
        <w:t>_information1 contained in the proxy materials before voting.</w:t>
      </w:r>
    </w:p>
    <w:p>
      <w:pPr>
        <w:spacing w:after="0"/>
        <w:rPr>
          <w:sz w:val="20"/>
          <w:szCs w:val="20"/>
          <w:color w:val="auto"/>
        </w:rPr>
      </w:pPr>
      <w:r>
        <w:rPr>
          <w:rFonts w:ascii="Arial" w:cs="Arial" w:eastAsia="Arial" w:hAnsi="Arial"/>
          <w:sz w:val="13"/>
          <w:szCs w:val="13"/>
          <w:color w:val="FFFFFF"/>
        </w:rPr>
        <w:t>See the reverse side of this notice to obtain 0000310223 proxy materials and voting instructions.</w:t>
      </w:r>
    </w:p>
    <w:p>
      <w:pPr>
        <w:sectPr>
          <w:pgSz w:w="11900" w:h="16838" w:orient="portrait"/>
          <w:cols w:equalWidth="0" w:num="1">
            <w:col w:w="11040"/>
          </w:cols>
          <w:pgMar w:left="240" w:top="1440" w:right="6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spacing w:after="0"/>
              <w:rPr>
                <w:sz w:val="20"/>
                <w:szCs w:val="20"/>
                <w:color w:val="auto"/>
              </w:rPr>
            </w:pPr>
            <w:r>
              <w:rPr>
                <w:rFonts w:ascii="Arial" w:cs="Arial" w:eastAsia="Arial" w:hAnsi="Arial"/>
                <w:sz w:val="13"/>
                <w:szCs w:val="13"/>
                <w:color w:val="FFFFFF"/>
              </w:rPr>
              <w:t>Before You Vote</w:t>
            </w:r>
          </w:p>
        </w:tc>
        <w:tc>
          <w:tcPr>
            <w:tcW w:w="104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220" w:type="dxa"/>
            <w:vAlign w:val="bottom"/>
            <w:gridSpan w:val="3"/>
          </w:tcPr>
          <w:p>
            <w:pPr>
              <w:spacing w:after="0" w:line="40" w:lineRule="exact"/>
              <w:rPr>
                <w:sz w:val="20"/>
                <w:szCs w:val="20"/>
                <w:color w:val="auto"/>
              </w:rPr>
            </w:pPr>
            <w:r>
              <w:rPr>
                <w:rFonts w:ascii="Arial" w:cs="Arial" w:eastAsia="Arial" w:hAnsi="Arial"/>
                <w:sz w:val="4"/>
                <w:szCs w:val="4"/>
                <w:color w:val="FFFFFF"/>
              </w:rPr>
              <w:t>How to Access the Proxy Materials</w:t>
            </w:r>
          </w:p>
        </w:tc>
        <w:tc>
          <w:tcPr>
            <w:tcW w:w="8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360" w:type="dxa"/>
            <w:vAlign w:val="bottom"/>
            <w:gridSpan w:val="4"/>
          </w:tcPr>
          <w:p>
            <w:pPr>
              <w:spacing w:after="0" w:line="40" w:lineRule="exact"/>
              <w:rPr>
                <w:sz w:val="20"/>
                <w:szCs w:val="20"/>
                <w:color w:val="auto"/>
              </w:rPr>
            </w:pPr>
            <w:r>
              <w:rPr>
                <w:rFonts w:ascii="Arial" w:cs="Arial" w:eastAsia="Arial" w:hAnsi="Arial"/>
                <w:sz w:val="4"/>
                <w:szCs w:val="4"/>
                <w:color w:val="FFFFFF"/>
              </w:rPr>
              <w:t>Proxy Materials Available to VIEW or RECEIVE:</w:t>
            </w:r>
          </w:p>
        </w:tc>
        <w:tc>
          <w:tcPr>
            <w:tcW w:w="0" w:type="dxa"/>
            <w:vAlign w:val="bottom"/>
          </w:tcPr>
          <w:p>
            <w:pPr>
              <w:spacing w:after="0" w:line="20" w:lineRule="exact"/>
              <w:rPr>
                <w:sz w:val="1"/>
                <w:szCs w:val="1"/>
                <w:color w:val="auto"/>
              </w:rPr>
            </w:pPr>
          </w:p>
        </w:tc>
      </w:tr>
      <w:tr>
        <w:trPr>
          <w:trHeight w:val="39"/>
        </w:trPr>
        <w:tc>
          <w:tcPr>
            <w:tcW w:w="10360" w:type="dxa"/>
            <w:vAlign w:val="bottom"/>
            <w:gridSpan w:val="4"/>
          </w:tcPr>
          <w:p>
            <w:pPr>
              <w:spacing w:after="0" w:line="40" w:lineRule="exact"/>
              <w:rPr>
                <w:sz w:val="20"/>
                <w:szCs w:val="20"/>
                <w:color w:val="auto"/>
              </w:rPr>
            </w:pPr>
            <w:r>
              <w:rPr>
                <w:rFonts w:ascii="Arial" w:cs="Arial" w:eastAsia="Arial" w:hAnsi="Arial"/>
                <w:sz w:val="4"/>
                <w:szCs w:val="4"/>
                <w:color w:val="FFFFFF"/>
              </w:rPr>
              <w:t>1. Annual Report 2. Notice &amp; Proxy Statement</w:t>
            </w:r>
          </w:p>
        </w:tc>
        <w:tc>
          <w:tcPr>
            <w:tcW w:w="0" w:type="dxa"/>
            <w:vAlign w:val="bottom"/>
          </w:tcPr>
          <w:p>
            <w:pPr>
              <w:spacing w:after="0" w:line="20" w:lineRule="exact"/>
              <w:rPr>
                <w:sz w:val="1"/>
                <w:szCs w:val="1"/>
                <w:color w:val="auto"/>
              </w:rPr>
            </w:pPr>
          </w:p>
        </w:tc>
      </w:tr>
      <w:tr>
        <w:trPr>
          <w:trHeight w:val="39"/>
        </w:trPr>
        <w:tc>
          <w:tcPr>
            <w:tcW w:w="1180" w:type="dxa"/>
            <w:vAlign w:val="bottom"/>
            <w:gridSpan w:val="2"/>
          </w:tcPr>
          <w:p>
            <w:pPr>
              <w:ind w:left="100"/>
              <w:spacing w:after="0" w:line="40" w:lineRule="exact"/>
              <w:rPr>
                <w:sz w:val="20"/>
                <w:szCs w:val="20"/>
                <w:color w:val="auto"/>
              </w:rPr>
            </w:pPr>
            <w:r>
              <w:rPr>
                <w:rFonts w:ascii="Arial" w:cs="Arial" w:eastAsia="Arial" w:hAnsi="Arial"/>
                <w:sz w:val="4"/>
                <w:szCs w:val="4"/>
                <w:color w:val="FFFFFF"/>
              </w:rPr>
              <w:t>ow to View Online:</w:t>
            </w:r>
          </w:p>
        </w:tc>
        <w:tc>
          <w:tcPr>
            <w:tcW w:w="1040" w:type="dxa"/>
            <w:vAlign w:val="bottom"/>
          </w:tcPr>
          <w:p>
            <w:pPr>
              <w:spacing w:after="0"/>
              <w:rPr>
                <w:sz w:val="3"/>
                <w:szCs w:val="3"/>
                <w:color w:val="auto"/>
              </w:rPr>
            </w:pPr>
          </w:p>
        </w:tc>
        <w:tc>
          <w:tcPr>
            <w:tcW w:w="8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360" w:type="dxa"/>
            <w:vAlign w:val="bottom"/>
            <w:gridSpan w:val="4"/>
          </w:tcPr>
          <w:p>
            <w:pPr>
              <w:spacing w:after="0" w:line="40" w:lineRule="exact"/>
              <w:rPr>
                <w:sz w:val="20"/>
                <w:szCs w:val="20"/>
                <w:color w:val="auto"/>
              </w:rPr>
            </w:pPr>
            <w:r>
              <w:rPr>
                <w:rFonts w:ascii="Arial" w:cs="Arial" w:eastAsia="Arial" w:hAnsi="Arial"/>
                <w:sz w:val="4"/>
                <w:szCs w:val="4"/>
                <w:color w:val="FFFFFF"/>
              </w:rPr>
              <w:t>Have the information that is printed in the box marked by the arrow (located on the</w:t>
            </w:r>
          </w:p>
        </w:tc>
        <w:tc>
          <w:tcPr>
            <w:tcW w:w="0" w:type="dxa"/>
            <w:vAlign w:val="bottom"/>
          </w:tcPr>
          <w:p>
            <w:pPr>
              <w:spacing w:after="0" w:line="20" w:lineRule="exact"/>
              <w:rPr>
                <w:sz w:val="1"/>
                <w:szCs w:val="1"/>
                <w:color w:val="auto"/>
              </w:rPr>
            </w:pPr>
          </w:p>
        </w:tc>
      </w:tr>
      <w:tr>
        <w:trPr>
          <w:trHeight w:val="39"/>
        </w:trPr>
        <w:tc>
          <w:tcPr>
            <w:tcW w:w="10360" w:type="dxa"/>
            <w:vAlign w:val="bottom"/>
            <w:gridSpan w:val="4"/>
          </w:tcPr>
          <w:p>
            <w:pPr>
              <w:spacing w:after="0" w:line="40" w:lineRule="exact"/>
              <w:rPr>
                <w:sz w:val="20"/>
                <w:szCs w:val="20"/>
                <w:color w:val="auto"/>
              </w:rPr>
            </w:pPr>
            <w:r>
              <w:rPr>
                <w:rFonts w:ascii="Arial" w:cs="Arial" w:eastAsia="Arial" w:hAnsi="Arial"/>
                <w:sz w:val="4"/>
                <w:szCs w:val="4"/>
                <w:color w:val="FFFFFF"/>
              </w:rPr>
              <w:t>? following page) and visit: www.proxyvote.com.</w:t>
            </w:r>
          </w:p>
        </w:tc>
        <w:tc>
          <w:tcPr>
            <w:tcW w:w="0" w:type="dxa"/>
            <w:vAlign w:val="bottom"/>
          </w:tcPr>
          <w:p>
            <w:pPr>
              <w:spacing w:after="0" w:line="20" w:lineRule="exact"/>
              <w:rPr>
                <w:sz w:val="1"/>
                <w:szCs w:val="1"/>
                <w:color w:val="auto"/>
              </w:rPr>
            </w:pPr>
          </w:p>
        </w:tc>
      </w:tr>
      <w:tr>
        <w:trPr>
          <w:trHeight w:val="39"/>
        </w:trPr>
        <w:tc>
          <w:tcPr>
            <w:tcW w:w="10360" w:type="dxa"/>
            <w:vAlign w:val="bottom"/>
            <w:gridSpan w:val="4"/>
          </w:tcPr>
          <w:p>
            <w:pPr>
              <w:spacing w:after="0" w:line="40" w:lineRule="exact"/>
              <w:rPr>
                <w:sz w:val="20"/>
                <w:szCs w:val="20"/>
                <w:color w:val="auto"/>
              </w:rPr>
            </w:pPr>
            <w:r>
              <w:rPr>
                <w:rFonts w:ascii="Arial" w:cs="Arial" w:eastAsia="Arial" w:hAnsi="Arial"/>
                <w:sz w:val="4"/>
                <w:szCs w:val="4"/>
                <w:color w:val="FFFFFF"/>
              </w:rPr>
              <w:t>How to Request and Receive a PAPER or E-MAIL Copy:</w:t>
            </w:r>
          </w:p>
        </w:tc>
        <w:tc>
          <w:tcPr>
            <w:tcW w:w="0" w:type="dxa"/>
            <w:vAlign w:val="bottom"/>
          </w:tcPr>
          <w:p>
            <w:pPr>
              <w:spacing w:after="0" w:line="20" w:lineRule="exact"/>
              <w:rPr>
                <w:sz w:val="1"/>
                <w:szCs w:val="1"/>
                <w:color w:val="auto"/>
              </w:rPr>
            </w:pPr>
          </w:p>
        </w:tc>
      </w:tr>
      <w:tr>
        <w:trPr>
          <w:trHeight w:val="39"/>
        </w:trPr>
        <w:tc>
          <w:tcPr>
            <w:tcW w:w="10360" w:type="dxa"/>
            <w:vAlign w:val="bottom"/>
            <w:gridSpan w:val="4"/>
          </w:tcPr>
          <w:p>
            <w:pPr>
              <w:spacing w:after="0" w:line="40" w:lineRule="exact"/>
              <w:rPr>
                <w:sz w:val="20"/>
                <w:szCs w:val="20"/>
                <w:color w:val="auto"/>
              </w:rPr>
            </w:pPr>
            <w:r>
              <w:rPr>
                <w:rFonts w:ascii="Arial" w:cs="Arial" w:eastAsia="Arial" w:hAnsi="Arial"/>
                <w:sz w:val="4"/>
                <w:szCs w:val="4"/>
                <w:color w:val="FFFFFF"/>
              </w:rPr>
              <w:t>If you want to receive a paper or  -mail copy of these documents, you must request one. There is NO charge for requesting a copy. Please choose one of the following methods to make your request:</w:t>
            </w:r>
          </w:p>
        </w:tc>
        <w:tc>
          <w:tcPr>
            <w:tcW w:w="0" w:type="dxa"/>
            <w:vAlign w:val="bottom"/>
          </w:tcPr>
          <w:p>
            <w:pPr>
              <w:spacing w:after="0" w:line="20" w:lineRule="exact"/>
              <w:rPr>
                <w:sz w:val="1"/>
                <w:szCs w:val="1"/>
                <w:color w:val="auto"/>
              </w:rPr>
            </w:pPr>
          </w:p>
        </w:tc>
      </w:tr>
      <w:tr>
        <w:trPr>
          <w:trHeight w:val="39"/>
        </w:trPr>
        <w:tc>
          <w:tcPr>
            <w:tcW w:w="24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1980" w:type="dxa"/>
            <w:vAlign w:val="bottom"/>
            <w:gridSpan w:val="2"/>
          </w:tcPr>
          <w:p>
            <w:pPr>
              <w:jc w:val="right"/>
              <w:ind w:right="38"/>
              <w:spacing w:after="0" w:line="40" w:lineRule="exact"/>
              <w:rPr>
                <w:sz w:val="20"/>
                <w:szCs w:val="20"/>
                <w:color w:val="auto"/>
              </w:rPr>
            </w:pPr>
            <w:r>
              <w:rPr>
                <w:rFonts w:ascii="Arial" w:cs="Arial" w:eastAsia="Arial" w:hAnsi="Arial"/>
                <w:sz w:val="4"/>
                <w:szCs w:val="4"/>
                <w:color w:val="FFFFFF"/>
              </w:rPr>
              <w:t>INTERNET www.proxyvote.com</w:t>
            </w:r>
          </w:p>
        </w:tc>
        <w:tc>
          <w:tcPr>
            <w:tcW w:w="8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4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940" w:type="dxa"/>
            <w:vAlign w:val="bottom"/>
          </w:tcPr>
          <w:p>
            <w:pPr>
              <w:spacing w:after="0"/>
              <w:rPr>
                <w:sz w:val="3"/>
                <w:szCs w:val="3"/>
                <w:color w:val="auto"/>
              </w:rPr>
            </w:pPr>
          </w:p>
        </w:tc>
        <w:tc>
          <w:tcPr>
            <w:tcW w:w="1040" w:type="dxa"/>
            <w:vAlign w:val="bottom"/>
          </w:tcPr>
          <w:p>
            <w:pPr>
              <w:jc w:val="right"/>
              <w:ind w:right="158"/>
              <w:spacing w:after="0" w:line="40" w:lineRule="exact"/>
              <w:rPr>
                <w:sz w:val="20"/>
                <w:szCs w:val="20"/>
                <w:color w:val="auto"/>
              </w:rPr>
            </w:pPr>
            <w:r>
              <w:rPr>
                <w:rFonts w:ascii="Arial" w:cs="Arial" w:eastAsia="Arial" w:hAnsi="Arial"/>
                <w:sz w:val="4"/>
                <w:szCs w:val="4"/>
                <w:color w:val="FFFFFF"/>
              </w:rPr>
              <w:t>1-800-579-1639</w:t>
            </w:r>
          </w:p>
        </w:tc>
        <w:tc>
          <w:tcPr>
            <w:tcW w:w="8140" w:type="dxa"/>
            <w:vAlign w:val="bottom"/>
            <w:vMerge w:val="restart"/>
          </w:tcPr>
          <w:p>
            <w:pPr>
              <w:ind w:left="60"/>
              <w:spacing w:after="0" w:line="38" w:lineRule="exact"/>
              <w:rPr>
                <w:sz w:val="20"/>
                <w:szCs w:val="20"/>
                <w:color w:val="auto"/>
              </w:rPr>
            </w:pPr>
            <w:r>
              <w:rPr>
                <w:rFonts w:ascii="Arial" w:cs="Arial" w:eastAsia="Arial" w:hAnsi="Arial"/>
                <w:sz w:val="4"/>
                <w:szCs w:val="4"/>
                <w:color w:val="FFFFFF"/>
              </w:rPr>
              <w:t>.com</w:t>
            </w:r>
          </w:p>
        </w:tc>
        <w:tc>
          <w:tcPr>
            <w:tcW w:w="0" w:type="dxa"/>
            <w:vAlign w:val="bottom"/>
          </w:tcPr>
          <w:p>
            <w:pPr>
              <w:spacing w:after="0" w:line="20" w:lineRule="exact"/>
              <w:rPr>
                <w:sz w:val="1"/>
                <w:szCs w:val="1"/>
                <w:color w:val="auto"/>
              </w:rPr>
            </w:pPr>
          </w:p>
        </w:tc>
      </w:tr>
      <w:tr>
        <w:trPr>
          <w:trHeight w:val="0"/>
        </w:trPr>
        <w:tc>
          <w:tcPr>
            <w:tcW w:w="1180" w:type="dxa"/>
            <w:vAlign w:val="bottom"/>
            <w:gridSpan w:val="2"/>
          </w:tcPr>
          <w:p>
            <w:pPr>
              <w:spacing w:after="0" w:line="78" w:lineRule="exact"/>
              <w:rPr>
                <w:sz w:val="20"/>
                <w:szCs w:val="20"/>
                <w:color w:val="auto"/>
              </w:rPr>
            </w:pPr>
            <w:r>
              <w:rPr>
                <w:rFonts w:ascii="Arial" w:cs="Arial" w:eastAsia="Arial" w:hAnsi="Arial"/>
                <w:sz w:val="8"/>
                <w:szCs w:val="8"/>
                <w:color w:val="FFFFFF"/>
              </w:rPr>
              <w:t>3) BY TELEPHONE:-MAIL*:</w:t>
            </w:r>
          </w:p>
        </w:tc>
        <w:tc>
          <w:tcPr>
            <w:tcW w:w="1040" w:type="dxa"/>
            <w:vAlign w:val="bottom"/>
          </w:tcPr>
          <w:p>
            <w:pPr>
              <w:spacing w:after="0" w:line="20" w:lineRule="exact"/>
              <w:rPr>
                <w:sz w:val="1"/>
                <w:szCs w:val="1"/>
                <w:color w:val="auto"/>
              </w:rPr>
            </w:pPr>
          </w:p>
        </w:tc>
        <w:tc>
          <w:tcPr>
            <w:tcW w:w="8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auto"/>
        <w:rPr>
          <w:sz w:val="20"/>
          <w:szCs w:val="20"/>
          <w:color w:val="auto"/>
        </w:rPr>
      </w:pPr>
      <w:r>
        <w:rPr>
          <w:rFonts w:ascii="Arial" w:cs="Arial" w:eastAsia="Arial" w:hAnsi="Arial"/>
          <w:sz w:val="1"/>
          <w:szCs w:val="1"/>
          <w:color w:val="FFFFFF"/>
        </w:rPr>
        <w:t>* If requesting materialssendmaterial@proxyvoteby-mail,pleasesend a blank e-mail with the information that is printed in the box marked by the arrow ? (located on the following page) in the subject line.</w:t>
      </w:r>
    </w:p>
    <w:p>
      <w:pPr>
        <w:ind w:right="60"/>
        <w:spacing w:after="0" w:line="223" w:lineRule="auto"/>
        <w:rPr>
          <w:sz w:val="20"/>
          <w:szCs w:val="20"/>
          <w:color w:val="auto"/>
        </w:rPr>
      </w:pPr>
      <w:r>
        <w:rPr>
          <w:rFonts w:ascii="Arial" w:cs="Arial" w:eastAsia="Arial" w:hAnsi="Arial"/>
          <w:sz w:val="11"/>
          <w:szCs w:val="11"/>
          <w:color w:val="FFFFFF"/>
        </w:rPr>
        <w:t>Requests, instructions and other inquiries sent to this e-mail address will NOT be forwarded to your investment advisor. Please make the request as instructed above on or before April 07, 2017 to facilitate timely delivery.</w:t>
      </w:r>
    </w:p>
    <w:p>
      <w:pPr>
        <w:spacing w:after="0" w:line="206" w:lineRule="auto"/>
        <w:rPr>
          <w:sz w:val="20"/>
          <w:szCs w:val="20"/>
          <w:color w:val="auto"/>
        </w:rPr>
      </w:pPr>
      <w:r>
        <w:rPr>
          <w:rFonts w:ascii="Arial" w:cs="Arial" w:eastAsia="Arial" w:hAnsi="Arial"/>
          <w:sz w:val="4"/>
          <w:szCs w:val="4"/>
          <w:color w:val="FFFFFF"/>
        </w:rPr>
        <w:t>Please Choose One of the Following Voting Methods</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 xml:space="preserve"> 15 . 1</w:t>
      </w:r>
    </w:p>
    <w:p>
      <w:pPr>
        <w:spacing w:after="0" w:line="206" w:lineRule="auto"/>
        <w:rPr>
          <w:sz w:val="20"/>
          <w:szCs w:val="20"/>
          <w:color w:val="auto"/>
        </w:rPr>
      </w:pPr>
      <w:r>
        <w:rPr>
          <w:rFonts w:ascii="Arial" w:cs="Arial" w:eastAsia="Arial" w:hAnsi="Arial"/>
          <w:sz w:val="4"/>
          <w:szCs w:val="4"/>
          <w:color w:val="FFFFFF"/>
        </w:rPr>
        <w:t>R10 Vote In Person: Many shareholder meetings have attendance requirements including, but not limited to, the possession</w:t>
      </w:r>
    </w:p>
    <w:p>
      <w:pPr>
        <w:spacing w:after="0" w:line="182" w:lineRule="auto"/>
        <w:rPr>
          <w:sz w:val="20"/>
          <w:szCs w:val="20"/>
          <w:color w:val="auto"/>
        </w:rPr>
      </w:pPr>
      <w:r>
        <w:rPr>
          <w:rFonts w:ascii="Arial" w:cs="Arial" w:eastAsia="Arial" w:hAnsi="Arial"/>
          <w:sz w:val="9"/>
          <w:szCs w:val="9"/>
          <w:color w:val="FFFFFF"/>
        </w:rPr>
        <w:t>of an attendance ticket issued by the entity holding the meeting. Please check the meeting materials for any special _ 2 requirements for meeting attendance. At the meeting, you will need to request a ballot to vote these shares.</w:t>
      </w:r>
    </w:p>
    <w:p>
      <w:pPr>
        <w:spacing w:after="0" w:line="205" w:lineRule="auto"/>
        <w:rPr>
          <w:sz w:val="20"/>
          <w:szCs w:val="20"/>
          <w:color w:val="auto"/>
        </w:rPr>
      </w:pPr>
      <w:r>
        <w:rPr>
          <w:rFonts w:ascii="Arial" w:cs="Arial" w:eastAsia="Arial" w:hAnsi="Arial"/>
          <w:sz w:val="4"/>
          <w:szCs w:val="4"/>
          <w:color w:val="FFFFFF"/>
        </w:rPr>
        <w:t>Vote By Internet: To vote now by Internet, go to www.proxyvote.com. Have the information that is printed in the box marked by the arrow available and follow the instructions.</w:t>
      </w:r>
    </w:p>
    <w:p>
      <w:pPr>
        <w:spacing w:after="0" w:line="205" w:lineRule="auto"/>
        <w:rPr>
          <w:sz w:val="20"/>
          <w:szCs w:val="20"/>
          <w:color w:val="auto"/>
        </w:rPr>
      </w:pPr>
      <w:r>
        <w:rPr>
          <w:rFonts w:ascii="Arial" w:cs="Arial" w:eastAsia="Arial" w:hAnsi="Arial"/>
          <w:sz w:val="4"/>
          <w:szCs w:val="4"/>
          <w:color w:val="FFFFFF"/>
        </w:rPr>
        <w:t>0000310223 ?</w:t>
      </w:r>
    </w:p>
    <w:p>
      <w:pPr>
        <w:spacing w:after="0"/>
        <w:rPr>
          <w:sz w:val="20"/>
          <w:szCs w:val="20"/>
          <w:color w:val="auto"/>
        </w:rPr>
      </w:pPr>
      <w:r>
        <w:rPr>
          <w:rFonts w:ascii="Arial" w:cs="Arial" w:eastAsia="Arial" w:hAnsi="Arial"/>
          <w:sz w:val="13"/>
          <w:szCs w:val="13"/>
          <w:color w:val="FFFFFF"/>
        </w:rPr>
        <w:t>Vote By Mail: You can vote by mail by requesting a paper copy of the materials, which will include a proxy card.</w:t>
      </w:r>
    </w:p>
    <w:p>
      <w:pPr>
        <w:sectPr>
          <w:pgSz w:w="11900" w:h="16838" w:orient="portrait"/>
          <w:cols w:equalWidth="0" w:num="1">
            <w:col w:w="11140"/>
          </w:cols>
          <w:pgMar w:left="240" w:top="1440" w:right="5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color w:val="FFFFFF"/>
        </w:rPr>
        <w:t>Voting items</w:t>
      </w:r>
    </w:p>
    <w:p>
      <w:pPr>
        <w:spacing w:after="0" w:line="182" w:lineRule="auto"/>
        <w:rPr>
          <w:sz w:val="20"/>
          <w:szCs w:val="20"/>
          <w:color w:val="auto"/>
        </w:rPr>
      </w:pPr>
      <w:r>
        <w:rPr>
          <w:rFonts w:ascii="Arial" w:cs="Arial" w:eastAsia="Arial" w:hAnsi="Arial"/>
          <w:sz w:val="9"/>
          <w:szCs w:val="9"/>
          <w:color w:val="FFFFFF"/>
        </w:rPr>
        <w:t>1.TheElectionBoard ofof DirectorsDirectors recommends you vote FOR the following:</w:t>
      </w:r>
    </w:p>
    <w:p>
      <w:pPr>
        <w:spacing w:after="0" w:line="205" w:lineRule="auto"/>
        <w:rPr>
          <w:sz w:val="20"/>
          <w:szCs w:val="20"/>
          <w:color w:val="auto"/>
        </w:rPr>
      </w:pPr>
      <w:r>
        <w:rPr>
          <w:rFonts w:ascii="Arial" w:cs="Arial" w:eastAsia="Arial" w:hAnsi="Arial"/>
          <w:sz w:val="4"/>
          <w:szCs w:val="4"/>
          <w:color w:val="FFFFFF"/>
        </w:rPr>
        <w:t>Nominees</w:t>
      </w:r>
    </w:p>
    <w:p>
      <w:pPr>
        <w:spacing w:after="0" w:line="182" w:lineRule="auto"/>
        <w:rPr>
          <w:sz w:val="20"/>
          <w:szCs w:val="20"/>
          <w:color w:val="auto"/>
        </w:rPr>
      </w:pPr>
      <w:r>
        <w:rPr>
          <w:rFonts w:ascii="Arial" w:cs="Arial" w:eastAsia="Arial" w:hAnsi="Arial"/>
          <w:sz w:val="9"/>
          <w:szCs w:val="9"/>
          <w:color w:val="FFFFFF"/>
        </w:rPr>
        <w:t>The01RobertBoardJ.ofMillerDirectors02ClarkrecommendsT.Randt,youJr. vote03D.FORBooneproposalsWayson2. and 3.</w:t>
      </w:r>
    </w:p>
    <w:p>
      <w:pPr>
        <w:spacing w:after="0" w:line="205" w:lineRule="auto"/>
        <w:tabs>
          <w:tab w:leader="none" w:pos="280" w:val="left"/>
          <w:tab w:leader="none" w:pos="1480" w:val="left"/>
        </w:tabs>
        <w:rPr>
          <w:sz w:val="20"/>
          <w:szCs w:val="20"/>
          <w:color w:val="auto"/>
        </w:rPr>
      </w:pPr>
      <w:r>
        <w:rPr>
          <w:rFonts w:ascii="Arial" w:cs="Arial" w:eastAsia="Arial" w:hAnsi="Arial"/>
          <w:sz w:val="4"/>
          <w:szCs w:val="4"/>
          <w:color w:val="FFFFFF"/>
        </w:rPr>
        <w:t>2</w:t>
      </w:r>
      <w:r>
        <w:rPr>
          <w:sz w:val="20"/>
          <w:szCs w:val="20"/>
          <w:color w:val="auto"/>
        </w:rPr>
        <w:tab/>
      </w:r>
      <w:r>
        <w:rPr>
          <w:rFonts w:ascii="Arial" w:cs="Arial" w:eastAsia="Arial" w:hAnsi="Arial"/>
          <w:sz w:val="4"/>
          <w:szCs w:val="4"/>
          <w:color w:val="FFFFFF"/>
        </w:rPr>
        <w:t>ratify the</w:t>
      </w:r>
      <w:r>
        <w:rPr>
          <w:sz w:val="20"/>
          <w:szCs w:val="20"/>
          <w:color w:val="auto"/>
        </w:rPr>
        <w:tab/>
      </w:r>
      <w:r>
        <w:rPr>
          <w:rFonts w:ascii="Arial" w:cs="Arial" w:eastAsia="Arial" w:hAnsi="Arial"/>
          <w:sz w:val="4"/>
          <w:szCs w:val="4"/>
          <w:color w:val="FFFFFF"/>
        </w:rPr>
        <w:t>of Ernst &amp; Young LLP as our independent registered public accounting firm for 2017.</w:t>
      </w:r>
    </w:p>
    <w:p>
      <w:pPr>
        <w:spacing w:after="0" w:line="205" w:lineRule="auto"/>
        <w:rPr>
          <w:sz w:val="20"/>
          <w:szCs w:val="20"/>
          <w:color w:val="auto"/>
        </w:rPr>
      </w:pPr>
      <w:r>
        <w:rPr>
          <w:rFonts w:ascii="Arial" w:cs="Arial" w:eastAsia="Arial" w:hAnsi="Arial"/>
          <w:sz w:val="8"/>
          <w:szCs w:val="8"/>
          <w:color w:val="FFFFFF"/>
        </w:rPr>
        <w:t>The3.ToBoardapprove,ofDirectorsonappointmentnon-recommendsbindingadvisoryyou votebasis,3 theYEARScompensationthefollowingofournamedproposal:executive officers as described in the proxy statement.</w:t>
      </w:r>
    </w:p>
    <w:p>
      <w:pPr>
        <w:spacing w:after="0" w:line="205" w:lineRule="auto"/>
        <w:rPr>
          <w:sz w:val="20"/>
          <w:szCs w:val="20"/>
          <w:color w:val="auto"/>
        </w:rPr>
      </w:pPr>
      <w:r>
        <w:rPr>
          <w:rFonts w:ascii="Arial" w:cs="Arial" w:eastAsia="Arial" w:hAnsi="Arial"/>
          <w:sz w:val="4"/>
          <w:szCs w:val="4"/>
          <w:color w:val="FFFFFF"/>
        </w:rPr>
        <w:t>4. To approve, on a non-binding advisory basis, the frequency of future advisory votes to approve the compensation of our named executive officers.</w:t>
      </w:r>
    </w:p>
    <w:p>
      <w:pPr>
        <w:spacing w:after="0" w:line="182" w:lineRule="auto"/>
        <w:rPr>
          <w:sz w:val="20"/>
          <w:szCs w:val="20"/>
          <w:color w:val="auto"/>
        </w:rPr>
      </w:pPr>
      <w:r>
        <w:rPr>
          <w:rFonts w:ascii="Arial" w:cs="Arial" w:eastAsia="Arial" w:hAnsi="Arial"/>
          <w:sz w:val="9"/>
          <w:szCs w:val="9"/>
          <w:color w:val="FFFFFF"/>
        </w:rPr>
        <w:t>15The.ToBoardvote onof aDirectorsstockholderrecommendsproposal regardingyouvoteAGAINSTapolitical contributionsthefollowing report,proposal:ifproperly presented at the Annual Meeting.</w:t>
      </w:r>
    </w:p>
    <w:p>
      <w:pPr>
        <w:spacing w:after="0"/>
        <w:rPr>
          <w:sz w:val="20"/>
          <w:szCs w:val="20"/>
          <w:color w:val="auto"/>
        </w:rPr>
      </w:pPr>
      <w:r>
        <w:rPr>
          <w:rFonts w:ascii="Arial" w:cs="Arial" w:eastAsia="Arial" w:hAnsi="Arial"/>
          <w:sz w:val="10"/>
          <w:szCs w:val="10"/>
          <w:color w:val="FFFFFF"/>
        </w:rPr>
        <w:t>0 . R1NOTE:.30000310223Toconsider _and transact such other business as may properly come before the Annual Meeting or any 1 . adjournment or postponement thereof.</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1"/>
          <w:szCs w:val="11"/>
          <w:color w:val="FFFFFF"/>
        </w:rPr>
        <w:t>0000310223_4 R1.0.1.15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2019-12-06T18:37:31Z</dcterms:created>
  <dcterms:modified xsi:type="dcterms:W3CDTF">2019-12-06T18:37:31Z</dcterms:modified>
</cp:coreProperties>
</file>