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6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Mulroy Patricia</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05/30/2018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0000FF"/>
                <w:w w:val="88"/>
              </w:rPr>
              <w:t>05/06/2019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1,768</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8"/>
              </w:rPr>
              <w:t>5,971</w:t>
            </w:r>
          </w:p>
        </w:tc>
        <w:tc>
          <w:tcPr>
            <w:tcW w:w="96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0000FF"/>
                <w:w w:val="85"/>
              </w:rPr>
              <w:t>05/30/2018</w:t>
            </w:r>
            <w:r>
              <w:rPr>
                <w:rFonts w:ascii="Arial" w:cs="Arial" w:eastAsia="Arial" w:hAnsi="Arial"/>
                <w:sz w:val="22"/>
                <w:szCs w:val="22"/>
                <w:color w:val="008000"/>
                <w:w w:val="85"/>
                <w:vertAlign w:val="superscript"/>
              </w:rPr>
              <w:t>(2)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L</w:t>
            </w:r>
          </w:p>
        </w:tc>
        <w:tc>
          <w:tcPr>
            <w:tcW w:w="7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5"/>
              </w:rPr>
              <w:t>2.06</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195.67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5,973.06</w:t>
            </w:r>
          </w:p>
        </w:tc>
        <w:tc>
          <w:tcPr>
            <w:tcW w:w="96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0000FF"/>
                <w:w w:val="85"/>
              </w:rPr>
              <w:t>08/29/2018</w:t>
            </w:r>
            <w:r>
              <w:rPr>
                <w:rFonts w:ascii="Arial" w:cs="Arial" w:eastAsia="Arial" w:hAnsi="Arial"/>
                <w:sz w:val="22"/>
                <w:szCs w:val="22"/>
                <w:color w:val="008000"/>
                <w:w w:val="85"/>
                <w:vertAlign w:val="superscript"/>
              </w:rPr>
              <w:t>(2)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L</w:t>
            </w:r>
          </w:p>
        </w:tc>
        <w:tc>
          <w:tcPr>
            <w:tcW w:w="7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5"/>
              </w:rPr>
              <w:t>2.72</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148.76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5,975.78</w:t>
            </w:r>
          </w:p>
        </w:tc>
        <w:tc>
          <w:tcPr>
            <w:tcW w:w="96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0000FF"/>
                <w:w w:val="85"/>
              </w:rPr>
              <w:t>12/03/2018</w:t>
            </w:r>
            <w:r>
              <w:rPr>
                <w:rFonts w:ascii="Arial" w:cs="Arial" w:eastAsia="Arial" w:hAnsi="Arial"/>
                <w:sz w:val="22"/>
                <w:szCs w:val="22"/>
                <w:color w:val="008000"/>
                <w:w w:val="85"/>
                <w:vertAlign w:val="superscript"/>
              </w:rPr>
              <w:t>(2)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L</w:t>
            </w:r>
          </w:p>
        </w:tc>
        <w:tc>
          <w:tcPr>
            <w:tcW w:w="7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7"/>
              </w:rPr>
              <w:t>3.4</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119.79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5,979.18</w:t>
            </w:r>
          </w:p>
        </w:tc>
        <w:tc>
          <w:tcPr>
            <w:tcW w:w="96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0000FF"/>
                <w:w w:val="85"/>
              </w:rPr>
              <w:t>02/26/2019</w:t>
            </w:r>
            <w:r>
              <w:rPr>
                <w:rFonts w:ascii="Arial" w:cs="Arial" w:eastAsia="Arial" w:hAnsi="Arial"/>
                <w:sz w:val="22"/>
                <w:szCs w:val="22"/>
                <w:color w:val="008000"/>
                <w:w w:val="85"/>
                <w:vertAlign w:val="superscript"/>
              </w:rPr>
              <w:t>(2)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L</w:t>
            </w:r>
          </w:p>
        </w:tc>
        <w:tc>
          <w:tcPr>
            <w:tcW w:w="7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5"/>
              </w:rPr>
              <w:t>3.16</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129.77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5,982.34</w:t>
            </w:r>
          </w:p>
        </w:tc>
        <w:tc>
          <w:tcPr>
            <w:tcW w:w="96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4"/>
              <w:spacing w:after="0"/>
              <w:rPr>
                <w:sz w:val="20"/>
                <w:szCs w:val="20"/>
                <w:color w:val="auto"/>
              </w:rPr>
            </w:pPr>
            <w:r>
              <w:rPr>
                <w:rFonts w:ascii="Arial" w:cs="Arial" w:eastAsia="Arial" w:hAnsi="Arial"/>
                <w:sz w:val="18"/>
                <w:szCs w:val="18"/>
                <w:color w:val="0000FF"/>
                <w:w w:val="88"/>
              </w:rPr>
              <w:t>2,466</w:t>
            </w: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0" w:type="dxa"/>
            <w:vAlign w:val="bottom"/>
            <w:gridSpan w:val="15"/>
          </w:tcPr>
          <w:p>
            <w:pPr>
              <w:jc w:val="center"/>
              <w:ind w:right="2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ectPr>
          <w:pgSz w:w="11900" w:h="16838" w:orient="portrait"/>
          <w:cols w:equalWidth="0" w:num="1">
            <w:col w:w="11420"/>
          </w:cols>
          <w:pgMar w:left="240" w:top="226" w:right="2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Broker dividend reinvestments not previously reported.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Nick Pannucci,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 for Patricia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55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537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2019-12-23T22:15:51Z</dcterms:created>
  <dcterms:modified xsi:type="dcterms:W3CDTF">2019-12-23T22:15:51Z</dcterms:modified>
</cp:coreProperties>
</file>