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720" w:hanging="658"/>
        <w:spacing w:after="0" w:line="282" w:lineRule="auto"/>
        <w:tabs>
          <w:tab w:leader="none" w:pos="72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-3137535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-2846070</wp:posOffset>
            </wp:positionV>
            <wp:extent cx="6423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-2417445</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-2125980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-1834515</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-719455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-427990</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-136525</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154940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16" w:right="439" w:bottom="1440" w:gutter="0" w:footer="0" w:header="0"/>
        </w:sectPr>
      </w:pPr>
    </w:p>
    <w:bookmarkStart w:id="1" w:name="page2"/>
    <w:bookmarkEnd w:id="1"/>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On May 7, 2018, Elaine P. Wynn launched a website (http://www.RestoreWynn.com) to communicate with the shareholders of Wynn Resorts, Limited. A copy of the materials posted by Ms. Wynn to the website is filed herewith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Additional Information</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Elaine P. Wynn is a participant in the solicitation of proxies from the shareholders of Wynn Resorts,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Company’s 2018 annual meeting of shareholders. On April 27, 2018, Ms. Wynn filed a definitive proxy statement (the “</w:t>
      </w:r>
      <w:r>
        <w:rPr>
          <w:rFonts w:ascii="Times New Roman" w:cs="Times New Roman" w:eastAsia="Times New Roman" w:hAnsi="Times New Roman"/>
          <w:sz w:val="18"/>
          <w:szCs w:val="18"/>
          <w:b w:val="1"/>
          <w:bCs w:val="1"/>
          <w:i w:val="1"/>
          <w:iCs w:val="1"/>
          <w:color w:val="auto"/>
        </w:rPr>
        <w:t>Definitive Proxy Statement</w:t>
      </w:r>
      <w:r>
        <w:rPr>
          <w:rFonts w:ascii="Times New Roman" w:cs="Times New Roman" w:eastAsia="Times New Roman" w:hAnsi="Times New Roman"/>
          <w:sz w:val="18"/>
          <w:szCs w:val="18"/>
          <w:color w:val="auto"/>
        </w:rPr>
        <w:t xml:space="preserve">”) and form of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ectPr>
          <w:pgSz w:w="11900" w:h="16838" w:orient="portrait"/>
          <w:cols w:equalWidth="0" w:num="1">
            <w:col w:w="11420"/>
          </w:cols>
          <w:pgMar w:left="240" w:top="904" w:right="239" w:bottom="1440" w:gutter="0" w:footer="0" w:header="0"/>
        </w:sectPr>
      </w:pPr>
    </w:p>
    <w:bookmarkStart w:id="2" w:name="page3"/>
    <w:bookmarkEnd w:id="2"/>
    <w:p>
      <w:pPr>
        <w:ind w:left="91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21590</wp:posOffset>
            </wp:positionV>
            <wp:extent cx="7246620" cy="554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4863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91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083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08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4356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5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6011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01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4519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822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8229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2019-12-06T19:58:30Z</dcterms:created>
  <dcterms:modified xsi:type="dcterms:W3CDTF">2019-12-06T19:58:30Z</dcterms:modified>
</cp:coreProperties>
</file>