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3180"/>
        <w:spacing w:after="0"/>
        <w:rPr>
          <w:sz w:val="20"/>
          <w:szCs w:val="20"/>
          <w:color w:val="auto"/>
        </w:rPr>
      </w:pPr>
      <w:r>
        <w:rPr>
          <w:rFonts w:ascii="Arial" w:cs="Arial" w:eastAsia="Arial" w:hAnsi="Arial"/>
          <w:sz w:val="18"/>
          <w:szCs w:val="18"/>
          <w:b w:val="1"/>
          <w:bCs w:val="1"/>
          <w:color w:val="auto"/>
        </w:rPr>
        <w:t>____________________</w:t>
      </w:r>
    </w:p>
    <w:p>
      <w:pPr>
        <w:spacing w:after="0" w:line="145"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_____________________</w:t>
      </w:r>
    </w:p>
    <w:p>
      <w:pPr>
        <w:spacing w:after="0" w:line="145"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Exchange Act of 1934</w:t>
      </w:r>
    </w:p>
    <w:p>
      <w:pPr>
        <w:spacing w:after="0" w:line="151" w:lineRule="exact"/>
        <w:rPr>
          <w:sz w:val="24"/>
          <w:szCs w:val="24"/>
          <w:color w:val="auto"/>
        </w:rPr>
      </w:pPr>
    </w:p>
    <w:p>
      <w:pPr>
        <w:ind w:left="1840"/>
        <w:spacing w:after="0"/>
        <w:rPr>
          <w:sz w:val="20"/>
          <w:szCs w:val="20"/>
          <w:color w:val="auto"/>
        </w:rPr>
      </w:pPr>
      <w:r>
        <w:rPr>
          <w:rFonts w:ascii="Arial" w:cs="Arial" w:eastAsia="Arial" w:hAnsi="Arial"/>
          <w:sz w:val="15"/>
          <w:szCs w:val="15"/>
          <w:color w:val="auto"/>
        </w:rPr>
        <w:t>Date of Report (Date of earliest event reported): March 8, 2006</w:t>
      </w:r>
    </w:p>
    <w:p>
      <w:pPr>
        <w:spacing w:after="0" w:line="186" w:lineRule="exact"/>
        <w:rPr>
          <w:sz w:val="24"/>
          <w:szCs w:val="24"/>
          <w:color w:val="auto"/>
        </w:rPr>
      </w:pPr>
    </w:p>
    <w:p>
      <w:pPr>
        <w:ind w:left="3180"/>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4"/>
          <w:szCs w:val="24"/>
          <w:color w:val="auto"/>
        </w:rPr>
      </w:pPr>
    </w:p>
    <w:p>
      <w:pPr>
        <w:ind w:left="2240"/>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0219"/>
          </w:cols>
          <w:pgMar w:left="240" w:top="449" w:right="1440" w:bottom="0" w:gutter="0" w:footer="0" w:header="0"/>
        </w:sectPr>
      </w:pPr>
    </w:p>
    <w:p>
      <w:pPr>
        <w:spacing w:after="0" w:line="168" w:lineRule="exact"/>
        <w:rPr>
          <w:sz w:val="24"/>
          <w:szCs w:val="24"/>
          <w:color w:val="auto"/>
        </w:rPr>
      </w:pPr>
    </w:p>
    <w:p>
      <w:pPr>
        <w:jc w:val="center"/>
        <w:ind w:left="340"/>
        <w:spacing w:after="0"/>
        <w:rPr>
          <w:sz w:val="20"/>
          <w:szCs w:val="20"/>
          <w:color w:val="auto"/>
        </w:rPr>
      </w:pPr>
      <w:r>
        <w:rPr>
          <w:rFonts w:ascii="Arial" w:cs="Arial" w:eastAsia="Arial" w:hAnsi="Arial"/>
          <w:sz w:val="18"/>
          <w:szCs w:val="18"/>
          <w:b w:val="1"/>
          <w:bCs w:val="1"/>
          <w:color w:val="auto"/>
        </w:rPr>
        <w:t>Nevada</w:t>
      </w:r>
    </w:p>
    <w:p>
      <w:pPr>
        <w:spacing w:after="0" w:line="21" w:lineRule="exact"/>
        <w:rPr>
          <w:sz w:val="24"/>
          <w:szCs w:val="24"/>
          <w:color w:val="auto"/>
        </w:rPr>
      </w:pPr>
    </w:p>
    <w:p>
      <w:pPr>
        <w:jc w:val="center"/>
        <w:ind w:lef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000-50028</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jc w:val="center"/>
        <w:ind w:right="2259"/>
        <w:spacing w:after="0"/>
        <w:rPr>
          <w:sz w:val="20"/>
          <w:szCs w:val="20"/>
          <w:color w:val="auto"/>
        </w:rPr>
      </w:pPr>
      <w:r>
        <w:rPr>
          <w:rFonts w:ascii="Arial" w:cs="Arial" w:eastAsia="Arial" w:hAnsi="Arial"/>
          <w:sz w:val="18"/>
          <w:szCs w:val="18"/>
          <w:b w:val="1"/>
          <w:bCs w:val="1"/>
          <w:color w:val="auto"/>
        </w:rPr>
        <w:t>46-0484987</w:t>
      </w:r>
    </w:p>
    <w:p>
      <w:pPr>
        <w:spacing w:after="0" w:line="21" w:lineRule="exact"/>
        <w:rPr>
          <w:sz w:val="24"/>
          <w:szCs w:val="24"/>
          <w:color w:val="auto"/>
        </w:rPr>
      </w:pPr>
    </w:p>
    <w:p>
      <w:pPr>
        <w:jc w:val="center"/>
        <w:ind w:right="2259"/>
        <w:spacing w:after="0"/>
        <w:rPr>
          <w:sz w:val="20"/>
          <w:szCs w:val="20"/>
          <w:color w:val="auto"/>
        </w:rPr>
      </w:pPr>
      <w:r>
        <w:rPr>
          <w:rFonts w:ascii="Arial" w:cs="Arial" w:eastAsia="Arial" w:hAnsi="Arial"/>
          <w:sz w:val="16"/>
          <w:szCs w:val="16"/>
          <w:color w:val="auto"/>
        </w:rPr>
        <w:t>(I.R.S. Employer Identification No.)</w:t>
      </w:r>
    </w:p>
    <w:p>
      <w:pPr>
        <w:spacing w:after="0" w:line="32" w:lineRule="exact"/>
        <w:rPr>
          <w:sz w:val="24"/>
          <w:szCs w:val="24"/>
          <w:color w:val="auto"/>
        </w:rPr>
      </w:pPr>
    </w:p>
    <w:p>
      <w:pPr>
        <w:sectPr>
          <w:pgSz w:w="11900" w:h="16838" w:orient="portrait"/>
          <w:cols w:equalWidth="0" w:num="3">
            <w:col w:w="2380" w:space="620"/>
            <w:col w:w="1940" w:space="460"/>
            <w:col w:w="4819"/>
          </w:cols>
          <w:pgMar w:left="240" w:top="449" w:right="1440" w:bottom="0" w:gutter="0" w:footer="0" w:header="0"/>
          <w:type w:val="continuous"/>
        </w:sectPr>
      </w:pPr>
    </w:p>
    <w:p>
      <w:pPr>
        <w:ind w:left="860"/>
        <w:spacing w:after="0"/>
        <w:rPr>
          <w:sz w:val="20"/>
          <w:szCs w:val="20"/>
          <w:color w:val="auto"/>
        </w:rPr>
      </w:pPr>
      <w:r>
        <w:rPr>
          <w:rFonts w:ascii="Arial" w:cs="Arial" w:eastAsia="Arial" w:hAnsi="Arial"/>
          <w:sz w:val="16"/>
          <w:szCs w:val="16"/>
          <w:color w:val="auto"/>
        </w:rPr>
        <w:t>incorporation)</w:t>
      </w:r>
    </w:p>
    <w:p>
      <w:pPr>
        <w:sectPr>
          <w:pgSz w:w="11900" w:h="16838" w:orient="portrait"/>
          <w:cols w:equalWidth="0" w:num="1">
            <w:col w:w="10219"/>
          </w:cols>
          <w:pgMar w:left="240" w:top="449" w:right="1440" w:bottom="0" w:gutter="0" w:footer="0" w:header="0"/>
          <w:type w:val="continuous"/>
        </w:sectPr>
      </w:pPr>
    </w:p>
    <w:p>
      <w:pPr>
        <w:spacing w:after="0" w:line="168"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WYNN LAS VEGAS, LLC</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5"/>
          <w:szCs w:val="15"/>
          <w:color w:val="auto"/>
        </w:rPr>
        <w:t>(Exact name of registrant as specified in its charter)</w:t>
      </w:r>
    </w:p>
    <w:p>
      <w:pPr>
        <w:sectPr>
          <w:pgSz w:w="11900" w:h="16838" w:orient="portrait"/>
          <w:cols w:equalWidth="0" w:num="1">
            <w:col w:w="10219"/>
          </w:cols>
          <w:pgMar w:left="240" w:top="449" w:right="1440" w:bottom="0" w:gutter="0" w:footer="0" w:header="0"/>
          <w:type w:val="continuous"/>
        </w:sectPr>
      </w:pPr>
    </w:p>
    <w:p>
      <w:pPr>
        <w:spacing w:after="0" w:line="180" w:lineRule="exact"/>
        <w:rPr>
          <w:sz w:val="24"/>
          <w:szCs w:val="24"/>
          <w:color w:val="auto"/>
        </w:rPr>
      </w:pPr>
    </w:p>
    <w:p>
      <w:pPr>
        <w:jc w:val="center"/>
        <w:ind w:left="340"/>
        <w:spacing w:after="0"/>
        <w:rPr>
          <w:sz w:val="20"/>
          <w:szCs w:val="20"/>
          <w:color w:val="auto"/>
        </w:rPr>
      </w:pPr>
      <w:r>
        <w:rPr>
          <w:rFonts w:ascii="Arial" w:cs="Arial" w:eastAsia="Arial" w:hAnsi="Arial"/>
          <w:sz w:val="18"/>
          <w:szCs w:val="18"/>
          <w:b w:val="1"/>
          <w:bCs w:val="1"/>
          <w:color w:val="auto"/>
        </w:rPr>
        <w:t>Nevada</w:t>
      </w:r>
    </w:p>
    <w:p>
      <w:pPr>
        <w:spacing w:after="0" w:line="21" w:lineRule="exact"/>
        <w:rPr>
          <w:sz w:val="24"/>
          <w:szCs w:val="24"/>
          <w:color w:val="auto"/>
        </w:rPr>
      </w:pPr>
    </w:p>
    <w:p>
      <w:pPr>
        <w:jc w:val="center"/>
        <w:ind w:lef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333-98369</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jc w:val="center"/>
        <w:ind w:right="2259"/>
        <w:spacing w:after="0"/>
        <w:rPr>
          <w:sz w:val="20"/>
          <w:szCs w:val="20"/>
          <w:color w:val="auto"/>
        </w:rPr>
      </w:pPr>
      <w:r>
        <w:rPr>
          <w:rFonts w:ascii="Arial" w:cs="Arial" w:eastAsia="Arial" w:hAnsi="Arial"/>
          <w:sz w:val="18"/>
          <w:szCs w:val="18"/>
          <w:b w:val="1"/>
          <w:bCs w:val="1"/>
          <w:color w:val="auto"/>
        </w:rPr>
        <w:t>88-0494878</w:t>
      </w:r>
    </w:p>
    <w:p>
      <w:pPr>
        <w:spacing w:after="0" w:line="21" w:lineRule="exact"/>
        <w:rPr>
          <w:sz w:val="24"/>
          <w:szCs w:val="24"/>
          <w:color w:val="auto"/>
        </w:rPr>
      </w:pPr>
    </w:p>
    <w:p>
      <w:pPr>
        <w:jc w:val="center"/>
        <w:ind w:right="2259"/>
        <w:spacing w:after="0"/>
        <w:rPr>
          <w:sz w:val="20"/>
          <w:szCs w:val="20"/>
          <w:color w:val="auto"/>
        </w:rPr>
      </w:pPr>
      <w:r>
        <w:rPr>
          <w:rFonts w:ascii="Arial" w:cs="Arial" w:eastAsia="Arial" w:hAnsi="Arial"/>
          <w:sz w:val="16"/>
          <w:szCs w:val="16"/>
          <w:color w:val="auto"/>
        </w:rPr>
        <w:t>(I.R.S. Employer Identification No.)</w:t>
      </w:r>
    </w:p>
    <w:p>
      <w:pPr>
        <w:spacing w:after="0" w:line="32" w:lineRule="exact"/>
        <w:rPr>
          <w:sz w:val="24"/>
          <w:szCs w:val="24"/>
          <w:color w:val="auto"/>
        </w:rPr>
      </w:pPr>
    </w:p>
    <w:p>
      <w:pPr>
        <w:sectPr>
          <w:pgSz w:w="11900" w:h="16838" w:orient="portrait"/>
          <w:cols w:equalWidth="0" w:num="3">
            <w:col w:w="2380" w:space="620"/>
            <w:col w:w="1940" w:space="460"/>
            <w:col w:w="4819"/>
          </w:cols>
          <w:pgMar w:left="240" w:top="449" w:right="1440" w:bottom="0" w:gutter="0" w:footer="0" w:header="0"/>
          <w:type w:val="continuous"/>
        </w:sectPr>
      </w:pPr>
    </w:p>
    <w:p>
      <w:pPr>
        <w:ind w:left="860"/>
        <w:spacing w:after="0"/>
        <w:rPr>
          <w:sz w:val="20"/>
          <w:szCs w:val="20"/>
          <w:color w:val="auto"/>
        </w:rPr>
      </w:pPr>
      <w:r>
        <w:rPr>
          <w:rFonts w:ascii="Arial" w:cs="Arial" w:eastAsia="Arial" w:hAnsi="Arial"/>
          <w:sz w:val="16"/>
          <w:szCs w:val="16"/>
          <w:color w:val="auto"/>
        </w:rPr>
        <w:t>incorporation)</w:t>
      </w:r>
    </w:p>
    <w:p>
      <w:pPr>
        <w:sectPr>
          <w:pgSz w:w="11900" w:h="16838" w:orient="portrait"/>
          <w:cols w:equalWidth="0" w:num="1">
            <w:col w:w="10219"/>
          </w:cols>
          <w:pgMar w:left="240" w:top="449" w:right="1440" w:bottom="0" w:gutter="0" w:footer="0" w:header="0"/>
          <w:type w:val="continuous"/>
        </w:sectPr>
      </w:pPr>
    </w:p>
    <w:p>
      <w:pPr>
        <w:spacing w:after="0" w:line="168" w:lineRule="exact"/>
        <w:rPr>
          <w:sz w:val="24"/>
          <w:szCs w:val="24"/>
          <w:color w:val="auto"/>
        </w:rPr>
      </w:pPr>
    </w:p>
    <w:p>
      <w:pPr>
        <w:jc w:val="center"/>
        <w:ind w:right="1060"/>
        <w:spacing w:after="0"/>
        <w:rPr>
          <w:sz w:val="20"/>
          <w:szCs w:val="20"/>
          <w:color w:val="auto"/>
        </w:rPr>
      </w:pPr>
      <w:r>
        <w:rPr>
          <w:rFonts w:ascii="Arial" w:cs="Arial" w:eastAsia="Arial" w:hAnsi="Arial"/>
          <w:sz w:val="18"/>
          <w:szCs w:val="18"/>
          <w:b w:val="1"/>
          <w:bCs w:val="1"/>
          <w:color w:val="auto"/>
        </w:rPr>
        <w:t>3131 Las Vegas Boulevard South</w:t>
      </w:r>
    </w:p>
    <w:p>
      <w:pPr>
        <w:spacing w:after="0" w:line="21" w:lineRule="exact"/>
        <w:rPr>
          <w:sz w:val="24"/>
          <w:szCs w:val="24"/>
          <w:color w:val="auto"/>
        </w:rPr>
      </w:pPr>
    </w:p>
    <w:p>
      <w:pPr>
        <w:jc w:val="center"/>
        <w:ind w:right="1060"/>
        <w:spacing w:after="0"/>
        <w:rPr>
          <w:sz w:val="20"/>
          <w:szCs w:val="20"/>
          <w:color w:val="auto"/>
        </w:rPr>
      </w:pPr>
      <w:r>
        <w:rPr>
          <w:rFonts w:ascii="Arial" w:cs="Arial" w:eastAsia="Arial" w:hAnsi="Arial"/>
          <w:sz w:val="18"/>
          <w:szCs w:val="18"/>
          <w:b w:val="1"/>
          <w:bCs w:val="1"/>
          <w:color w:val="auto"/>
        </w:rPr>
        <w:t>Las Vegas, Nevada</w:t>
      </w:r>
    </w:p>
    <w:p>
      <w:pPr>
        <w:spacing w:after="0" w:line="9" w:lineRule="exact"/>
        <w:rPr>
          <w:sz w:val="24"/>
          <w:szCs w:val="24"/>
          <w:color w:val="auto"/>
        </w:rPr>
      </w:pPr>
    </w:p>
    <w:p>
      <w:pPr>
        <w:jc w:val="center"/>
        <w:ind w:right="1060"/>
        <w:spacing w:after="0"/>
        <w:rPr>
          <w:sz w:val="20"/>
          <w:szCs w:val="20"/>
          <w:color w:val="auto"/>
        </w:rPr>
      </w:pPr>
      <w:r>
        <w:rPr>
          <w:rFonts w:ascii="Arial" w:cs="Arial" w:eastAsia="Arial" w:hAnsi="Arial"/>
          <w:sz w:val="16"/>
          <w:szCs w:val="16"/>
          <w:color w:val="auto"/>
        </w:rPr>
        <w:t>(Address of principal executive offices of each registrant)</w:t>
      </w:r>
    </w:p>
    <w:p>
      <w:pPr>
        <w:spacing w:after="0" w:line="20" w:lineRule="exact"/>
        <w:rPr>
          <w:sz w:val="24"/>
          <w:szCs w:val="24"/>
          <w:color w:val="auto"/>
        </w:rPr>
      </w:pPr>
      <w:r>
        <w:rPr>
          <w:sz w:val="24"/>
          <w:szCs w:val="24"/>
          <w:color w:val="auto"/>
        </w:rPr>
        <w:br w:type="column"/>
      </w:r>
    </w:p>
    <w:p>
      <w:pPr>
        <w:spacing w:after="0" w:line="364" w:lineRule="exact"/>
        <w:rPr>
          <w:sz w:val="24"/>
          <w:szCs w:val="24"/>
          <w:color w:val="auto"/>
        </w:rPr>
      </w:pPr>
    </w:p>
    <w:p>
      <w:pPr>
        <w:jc w:val="center"/>
        <w:ind w:right="3159"/>
        <w:spacing w:after="0"/>
        <w:rPr>
          <w:sz w:val="20"/>
          <w:szCs w:val="20"/>
          <w:color w:val="auto"/>
        </w:rPr>
      </w:pPr>
      <w:r>
        <w:rPr>
          <w:rFonts w:ascii="Arial" w:cs="Arial" w:eastAsia="Arial" w:hAnsi="Arial"/>
          <w:sz w:val="18"/>
          <w:szCs w:val="18"/>
          <w:b w:val="1"/>
          <w:bCs w:val="1"/>
          <w:color w:val="auto"/>
        </w:rPr>
        <w:t>89109</w:t>
      </w:r>
    </w:p>
    <w:p>
      <w:pPr>
        <w:spacing w:after="0" w:line="21" w:lineRule="exact"/>
        <w:rPr>
          <w:sz w:val="24"/>
          <w:szCs w:val="24"/>
          <w:color w:val="auto"/>
        </w:rPr>
      </w:pPr>
    </w:p>
    <w:p>
      <w:pPr>
        <w:jc w:val="center"/>
        <w:ind w:right="3159"/>
        <w:spacing w:after="0"/>
        <w:rPr>
          <w:sz w:val="20"/>
          <w:szCs w:val="20"/>
          <w:color w:val="auto"/>
        </w:rPr>
      </w:pPr>
      <w:r>
        <w:rPr>
          <w:rFonts w:ascii="Arial" w:cs="Arial" w:eastAsia="Arial" w:hAnsi="Arial"/>
          <w:sz w:val="16"/>
          <w:szCs w:val="16"/>
          <w:color w:val="auto"/>
        </w:rPr>
        <w:t>(Zip Code)</w:t>
      </w:r>
    </w:p>
    <w:p>
      <w:pPr>
        <w:spacing w:after="0" w:line="168" w:lineRule="exact"/>
        <w:rPr>
          <w:sz w:val="24"/>
          <w:szCs w:val="24"/>
          <w:color w:val="auto"/>
        </w:rPr>
      </w:pPr>
    </w:p>
    <w:p>
      <w:pPr>
        <w:sectPr>
          <w:pgSz w:w="11900" w:h="16838" w:orient="portrait"/>
          <w:cols w:equalWidth="0" w:num="2">
            <w:col w:w="5580" w:space="720"/>
            <w:col w:w="3919"/>
          </w:cols>
          <w:pgMar w:left="240" w:top="449" w:right="1440" w:bottom="0" w:gutter="0" w:footer="0" w:header="0"/>
          <w:type w:val="continuous"/>
        </w:sectPr>
      </w:pPr>
    </w:p>
    <w:p>
      <w:pPr>
        <w:jc w:val="center"/>
        <w:ind w:right="209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(Registrant’s telephone number, including area code)</w:t>
      </w:r>
    </w:p>
    <w:p>
      <w:pPr>
        <w:spacing w:after="0" w:line="145"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9" w:lineRule="exact"/>
        <w:rPr>
          <w:sz w:val="24"/>
          <w:szCs w:val="24"/>
          <w:color w:val="auto"/>
        </w:rPr>
      </w:pPr>
    </w:p>
    <w:p>
      <w:pPr>
        <w:ind w:right="2099"/>
        <w:spacing w:after="0" w:line="268"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88" w:lineRule="exact"/>
        <w:rPr>
          <w:sz w:val="24"/>
          <w:szCs w:val="24"/>
          <w:color w:val="auto"/>
        </w:rPr>
      </w:pPr>
    </w:p>
    <w:p>
      <w:pPr>
        <w:ind w:left="440" w:hanging="432"/>
        <w:spacing w:after="0"/>
        <w:tabs>
          <w:tab w:leader="none" w:pos="440" w:val="left"/>
        </w:tabs>
        <w:numPr>
          <w:ilvl w:val="0"/>
          <w:numId w:val="1"/>
        </w:numPr>
        <w:rPr>
          <w:rFonts w:ascii="Arial" w:cs="Arial" w:eastAsia="Arial" w:hAnsi="Arial"/>
          <w:sz w:val="22"/>
          <w:szCs w:val="22"/>
          <w:color w:val="auto"/>
        </w:rPr>
      </w:pPr>
      <w:r>
        <w:rPr>
          <w:rFonts w:ascii="Arial" w:cs="Arial" w:eastAsia="Arial" w:hAnsi="Arial"/>
          <w:sz w:val="18"/>
          <w:szCs w:val="18"/>
          <w:color w:val="auto"/>
        </w:rPr>
        <w:t>Written communication pursuant to Rule 425 under the Securities Act (17 CFR 230.425)</w:t>
      </w:r>
    </w:p>
    <w:p>
      <w:pPr>
        <w:spacing w:after="0" w:line="138" w:lineRule="exact"/>
        <w:rPr>
          <w:rFonts w:ascii="Arial" w:cs="Arial" w:eastAsia="Arial" w:hAnsi="Arial"/>
          <w:sz w:val="22"/>
          <w:szCs w:val="22"/>
          <w:color w:val="auto"/>
        </w:rPr>
      </w:pPr>
    </w:p>
    <w:p>
      <w:pPr>
        <w:ind w:left="440" w:hanging="432"/>
        <w:spacing w:after="0"/>
        <w:tabs>
          <w:tab w:leader="none" w:pos="440" w:val="left"/>
        </w:tabs>
        <w:numPr>
          <w:ilvl w:val="0"/>
          <w:numId w:val="1"/>
        </w:numPr>
        <w:rPr>
          <w:rFonts w:ascii="Arial" w:cs="Arial" w:eastAsia="Arial" w:hAnsi="Arial"/>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169" w:lineRule="exact"/>
        <w:rPr>
          <w:rFonts w:ascii="Arial" w:cs="Arial" w:eastAsia="Arial" w:hAnsi="Arial"/>
          <w:sz w:val="22"/>
          <w:szCs w:val="22"/>
          <w:color w:val="auto"/>
        </w:rPr>
      </w:pPr>
    </w:p>
    <w:p>
      <w:pPr>
        <w:ind w:left="440" w:right="2119" w:hanging="432"/>
        <w:spacing w:after="0" w:line="228" w:lineRule="auto"/>
        <w:tabs>
          <w:tab w:leader="none" w:pos="440"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143" w:lineRule="exact"/>
        <w:rPr>
          <w:rFonts w:ascii="Arial" w:cs="Arial" w:eastAsia="Arial" w:hAnsi="Arial"/>
          <w:sz w:val="22"/>
          <w:szCs w:val="22"/>
          <w:color w:val="auto"/>
        </w:rPr>
      </w:pPr>
    </w:p>
    <w:p>
      <w:pPr>
        <w:ind w:left="440" w:right="2199" w:hanging="432"/>
        <w:spacing w:after="0" w:line="228" w:lineRule="auto"/>
        <w:tabs>
          <w:tab w:leader="none" w:pos="440"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635000</wp:posOffset>
            </wp:positionV>
            <wp:extent cx="516699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ind w:left="1300" w:right="2679" w:hanging="1296"/>
        <w:spacing w:after="0" w:line="275"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Principal Officers; Election of Directors; Appointment of Principal Officers.</w:t>
      </w:r>
    </w:p>
    <w:p>
      <w:pPr>
        <w:spacing w:after="0" w:line="180" w:lineRule="exact"/>
        <w:rPr>
          <w:sz w:val="24"/>
          <w:szCs w:val="24"/>
          <w:color w:val="auto"/>
        </w:rPr>
      </w:pPr>
    </w:p>
    <w:p>
      <w:pPr>
        <w:ind w:right="2219" w:firstLine="687"/>
        <w:spacing w:after="0" w:line="323" w:lineRule="auto"/>
        <w:rPr>
          <w:sz w:val="20"/>
          <w:szCs w:val="20"/>
          <w:color w:val="auto"/>
        </w:rPr>
      </w:pPr>
      <w:r>
        <w:rPr>
          <w:rFonts w:ascii="Arial" w:cs="Arial" w:eastAsia="Arial" w:hAnsi="Arial"/>
          <w:sz w:val="15"/>
          <w:szCs w:val="15"/>
          <w:color w:val="auto"/>
        </w:rPr>
        <w:t>On March 8, 2006, Kiril Sokoloff resigned from the Board of Directors of Wynn Resorts, Limited (the "Company"). Mr. Sokoloff's decision to resign was based on the demands on his time from other professional and charitable commitments, and not the result of any disagreement relating to the Company's operations, policies or practices. Mr. Sokoloff had been a member of the Company's Nominating and Corporate Governance Committee.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459740</wp:posOffset>
            </wp:positionV>
            <wp:extent cx="516699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ind w:left="350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4"/>
          <w:szCs w:val="24"/>
          <w:color w:val="auto"/>
        </w:rPr>
      </w:pPr>
    </w:p>
    <w:p>
      <w:pPr>
        <w:ind w:right="2119"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6"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9, 2006</w:t>
      </w:r>
    </w:p>
    <w:p>
      <w:pPr>
        <w:sectPr>
          <w:pgSz w:w="11900" w:h="16838" w:orient="portrait"/>
          <w:cols w:equalWidth="0" w:num="1">
            <w:col w:w="10219"/>
          </w:cols>
          <w:pgMar w:left="240" w:top="449" w:right="1440" w:bottom="0" w:gutter="0" w:footer="0" w:header="0"/>
          <w:type w:val="continuous"/>
        </w:sectPr>
      </w:pPr>
    </w:p>
    <w:bookmarkStart w:id="1" w:name="page2"/>
    <w:bookmarkEnd w:id="1"/>
    <w:p>
      <w:pPr>
        <w:ind w:left="4540"/>
        <w:spacing w:after="0"/>
        <w:rPr>
          <w:sz w:val="20"/>
          <w:szCs w:val="20"/>
          <w:color w:val="auto"/>
        </w:rPr>
      </w:pPr>
      <w:r>
        <w:rPr>
          <w:rFonts w:ascii="Arial" w:cs="Arial" w:eastAsia="Arial" w:hAnsi="Arial"/>
          <w:sz w:val="18"/>
          <w:szCs w:val="18"/>
          <w:color w:val="auto"/>
        </w:rPr>
        <w:t>Wynn Resorts, Limited</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/s/ 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-13970</wp:posOffset>
            </wp:positionV>
            <wp:extent cx="15792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9245" cy="8890"/>
                    </a:xfrm>
                    <a:prstGeom prst="rect">
                      <a:avLst/>
                    </a:prstGeom>
                    <a:noFill/>
                  </pic:spPr>
                </pic:pic>
              </a:graphicData>
            </a:graphic>
          </wp:anchor>
        </w:drawing>
      </w:r>
    </w:p>
    <w:p>
      <w:pPr>
        <w:ind w:left="4940"/>
        <w:spacing w:after="0"/>
        <w:rPr>
          <w:sz w:val="20"/>
          <w:szCs w:val="20"/>
          <w:color w:val="auto"/>
        </w:rPr>
      </w:pPr>
      <w:r>
        <w:rPr>
          <w:rFonts w:ascii="Arial" w:cs="Arial" w:eastAsia="Arial" w:hAnsi="Arial"/>
          <w:sz w:val="18"/>
          <w:szCs w:val="18"/>
          <w:color w:val="auto"/>
        </w:rPr>
        <w:t>John Strzemp</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516699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119"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9, 2006</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WYNN LAS VEGAS, LLC</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Wynn Resorts Holdings, LLC, its sole</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member</w:t>
      </w:r>
    </w:p>
    <w:p>
      <w:pPr>
        <w:spacing w:after="0" w:line="21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Wynn Resorts, Limited, its sole member</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/s/ 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-13970</wp:posOffset>
            </wp:positionV>
            <wp:extent cx="15233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3365" cy="8890"/>
                    </a:xfrm>
                    <a:prstGeom prst="rect">
                      <a:avLst/>
                    </a:prstGeom>
                    <a:noFill/>
                  </pic:spPr>
                </pic:pic>
              </a:graphicData>
            </a:graphic>
          </wp:anchor>
        </w:drawing>
      </w:r>
    </w:p>
    <w:p>
      <w:pPr>
        <w:ind w:left="4980"/>
        <w:spacing w:after="0"/>
        <w:rPr>
          <w:sz w:val="20"/>
          <w:szCs w:val="20"/>
          <w:color w:val="auto"/>
        </w:rPr>
      </w:pPr>
      <w:r>
        <w:rPr>
          <w:rFonts w:ascii="Arial" w:cs="Arial" w:eastAsia="Arial" w:hAnsi="Arial"/>
          <w:sz w:val="18"/>
          <w:szCs w:val="18"/>
          <w:color w:val="auto"/>
        </w:rPr>
        <w:t>John Strzemp</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4</w:t>
      </w:r>
    </w:p>
    <w:sectPr>
      <w:pgSz w:w="11900" w:h="16838" w:orient="portrait"/>
      <w:cols w:equalWidth="0" w:num="1">
        <w:col w:w="10219"/>
      </w:cols>
      <w:pgMar w:left="24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2019-12-15T08:17:11Z</dcterms:created>
  <dcterms:modified xsi:type="dcterms:W3CDTF">2019-12-15T08:17:11Z</dcterms:modified>
</cp:coreProperties>
</file>