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ATKINS BETSY S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was effected by the reporting person, pursuant to their Rule 10b5-1 trading plan, adopted November 17,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Betsy S.</w:t>
        <w:tab/>
        <w:t>12/01/2022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Atkins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79631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2022-12-01T18:22:41Z</dcterms:created>
  <dcterms:modified xsi:type="dcterms:W3CDTF">2022-12-01T18:22:41Z</dcterms:modified>
</cp:coreProperties>
</file>