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381635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October 28,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304800</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October 28, 2014, Wynn Resorts, Limited issued a press release announcing its results of operations for the third quarter ended September 30, 2014.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On October 28, 2014, the Board of Directors of Wynn Resorts, Limited approved a new quarterly cash dividend of $1.50 per common share, a 20% increase from its previous regular dividend. The Company has also approved an additional cash dividend of $1.00 per share. The total dividend of $2.50 per share will be payable on November 25, 2014 to stockholders of record on November 12, 2014.</w:t>
      </w: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9"/>
              </w:rPr>
              <w:t>Press release, dated October 28, 2014, of Wynn Resorts, Limited.</w:t>
            </w:r>
          </w:p>
        </w:tc>
      </w:tr>
    </w:tbl>
    <w:p>
      <w:pPr>
        <w:sectPr>
          <w:pgSz w:w="11900" w:h="16838" w:orient="portrait"/>
          <w:cols w:equalWidth="0" w:num="1">
            <w:col w:w="11380"/>
          </w:cols>
          <w:pgMar w:left="240" w:top="958" w:right="2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October 28,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200" w:type="dxa"/>
            <w:vAlign w:val="bottom"/>
          </w:tcPr>
          <w:p>
            <w:pPr>
              <w:spacing w:after="0"/>
              <w:rPr>
                <w:sz w:val="20"/>
                <w:szCs w:val="20"/>
                <w:color w:val="auto"/>
              </w:rPr>
            </w:pPr>
            <w:r>
              <w:rPr>
                <w:rFonts w:ascii="Arial" w:cs="Arial" w:eastAsia="Arial" w:hAnsi="Arial"/>
                <w:sz w:val="18"/>
                <w:szCs w:val="18"/>
                <w:color w:val="auto"/>
              </w:rPr>
              <w:t>Dated: October 28, 2014</w:t>
            </w: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2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200" w:type="dxa"/>
            <w:vAlign w:val="bottom"/>
          </w:tcPr>
          <w:p>
            <w:pPr>
              <w:spacing w:after="0"/>
              <w:rPr>
                <w:sz w:val="24"/>
                <w:szCs w:val="24"/>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2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200" w:type="dxa"/>
            <w:vAlign w:val="bottom"/>
          </w:tcPr>
          <w:p>
            <w:pPr>
              <w:spacing w:after="0"/>
              <w:rPr>
                <w:sz w:val="24"/>
                <w:szCs w:val="24"/>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200" w:type="dxa"/>
            <w:vAlign w:val="bottom"/>
          </w:tcPr>
          <w:p>
            <w:pPr>
              <w:spacing w:after="0"/>
              <w:rPr>
                <w:sz w:val="2"/>
                <w:szCs w:val="2"/>
                <w:color w:val="auto"/>
              </w:rPr>
            </w:pPr>
          </w:p>
        </w:tc>
        <w:tc>
          <w:tcPr>
            <w:tcW w:w="7180" w:type="dxa"/>
            <w:vAlign w:val="bottom"/>
            <w:gridSpan w:val="2"/>
          </w:tcPr>
          <w:p>
            <w:pPr>
              <w:spacing w:after="0"/>
              <w:rPr>
                <w:sz w:val="2"/>
                <w:szCs w:val="2"/>
                <w:color w:val="auto"/>
              </w:rPr>
            </w:pPr>
          </w:p>
        </w:tc>
      </w:tr>
      <w:tr>
        <w:trPr>
          <w:trHeight w:val="224"/>
        </w:trPr>
        <w:tc>
          <w:tcPr>
            <w:tcW w:w="4200" w:type="dxa"/>
            <w:vAlign w:val="bottom"/>
          </w:tcPr>
          <w:p>
            <w:pPr>
              <w:spacing w:after="0"/>
              <w:rPr>
                <w:sz w:val="19"/>
                <w:szCs w:val="19"/>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Press release, dated October 28, 2014,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2014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LAS VEGAS, October 28, 2014 — Wynn Resorts, Limited (Nasdaq: WYNN) today reported financial results for the third quarter ended September 30, 2014.</w:t>
      </w:r>
    </w:p>
    <w:p>
      <w:pPr>
        <w:spacing w:after="0" w:line="24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revenues for the third quarter of 2014 were $1,370.0 million, compared to $1,390.1 million in the third quarter of 2013. The decline was the result of a 5.6% net revenue decrease from our Macau Operations, partially offset by a 9.0% increase in net revenues from our Las Vegas Operations. Adjusted property EBITDA (1) was $458.8 million for the third quarter of 2014, a 5.3% increase from $435.6 million in the third quarter of 2013.</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 US GAAP basis, net income attributable to Wynn Resorts for the third quarter of 2014 was $191.4 million, or $1.88 per diluted share, compared to net income attributable to Wynn Resorts of $182.0 million, or $1.79 per diluted share, in the third quarter of 2013.</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Adjusted net income attributable to Wynn Resorts, Limited (2) in the third quarter of 2014 was $199.2 million, or $1.95 per diluted share (adjusted EPS), compared to an adjusted net income attributable to Wynn Resorts of $187.0 million, or $1.84 per diluted share, in the third quarter of 2013.</w:t>
      </w:r>
    </w:p>
    <w:p>
      <w:pPr>
        <w:spacing w:after="0" w:line="14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Wynn Resorts also announced today that the Company has approved a new quarterly cash dividend of $1.50 per common share, a 20% increase from its previous regular dividend. The Company has also approved an additional cash dividend of $1.00 per share. The total dividend of $2.50 per share will be payable on November 25, 2014, to stockholders of record on November 12,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121" w:lineRule="exact"/>
        <w:rPr>
          <w:sz w:val="20"/>
          <w:szCs w:val="20"/>
          <w:color w:val="auto"/>
        </w:rPr>
      </w:pPr>
    </w:p>
    <w:p>
      <w:pPr>
        <w:jc w:val="both"/>
        <w:ind w:right="480"/>
        <w:spacing w:after="0" w:line="308" w:lineRule="auto"/>
        <w:rPr>
          <w:sz w:val="20"/>
          <w:szCs w:val="20"/>
          <w:color w:val="auto"/>
        </w:rPr>
      </w:pPr>
      <w:r>
        <w:rPr>
          <w:rFonts w:ascii="Arial" w:cs="Arial" w:eastAsia="Arial" w:hAnsi="Arial"/>
          <w:sz w:val="17"/>
          <w:szCs w:val="17"/>
          <w:color w:val="auto"/>
        </w:rPr>
        <w:t>In the third quarter of 2014, net revenues were $942.3 million, a 5.6% decrease from the $997.6 million generated in the third quarter of 2013. Adjusted property EBITDA in the third quarter of 2014 was $325.5 million, down 1.1% from $329.1 million in the third quarter of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Table games turnover in the VIP segment was $25.1 billion for the third quarter of 2014, a 17.4% decrease from $30.3 billion in the third quarter of 2013. VIP table games win as a percentage of turnover (calculated before commissions) for the quarter was 2.78%, within the expected range of 2.7% to 3.0% and below the 3.04% experienced in the third quarter of 2013.</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Table games win in the mass market segment increased by 36.4% to $327.2 million in the third quarter of 2014. Mass market table games win per unit per day increased by 38.0% to $17,759 from $12,872 in the third quarter of 2013. Drop in the mass market segment was $641.2 million in the third quarter of 2014, up 1.7% from the 2013 third quarter, while the segment’s win percentage of 51.0% compares to 38.0% in last year’s third quarter and sequentially to 45.6% in the second quarter of 2014. Customers purchase mass market gaming chips at either the gaming tables or the casino cage. Chips purchased at the casino cage are excluded from table games drop and will increase the expected win percentage. With the increased purchases at the casino cage, we believe the relevant indicator of volumes in the mass market segment should be actual table games win rather than win percentage.</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Slot machine handle of $1.4 billion for the third quarter of 2014 was 23.2% above the prior-year quarter, and slot win increased 31.9% compared to the prior-year period. Win per unit per day was 97.1% higher at $1,358, compared to $689 in the third quarter of 2013, due in part to a reduction in the number of units on the casino floor.</w:t>
      </w:r>
    </w:p>
    <w:p>
      <w:pPr>
        <w:spacing w:after="0" w:line="18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For the third quarter of 2014, we achieved an average daily rate (ADR) of $327, 5.5% above the $310 reported in the 2013 third quarter. Occupancy at Wynn Macau of 98.5% compares to 95.8% in the prior-year period, and revenue per available room (REVPAR) rose 8.4% to $322 in the 2014 quarter from $297 in last year’s third quarter. Non-casino revenues, before promotional allowances, increased 1.4% during the quarter to $99.1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jc w:val="both"/>
        <w:ind w:right="100"/>
        <w:spacing w:after="0" w:line="279" w:lineRule="auto"/>
        <w:rPr>
          <w:sz w:val="20"/>
          <w:szCs w:val="20"/>
          <w:color w:val="auto"/>
        </w:rPr>
      </w:pPr>
      <w:r>
        <w:rPr>
          <w:rFonts w:ascii="Arial" w:cs="Arial" w:eastAsia="Arial" w:hAnsi="Arial"/>
          <w:sz w:val="17"/>
          <w:szCs w:val="17"/>
          <w:color w:val="auto"/>
        </w:rPr>
        <w:t>The Company is currently constructing Wynn Palace, a fully integrated resort containing a 1,700-room hotel, performance lake, meeting space, casino, spa, retail offerings, and food and beverage outlets in the Cotai area of Macau. In July 2013, we signed a $2.6 billion guaranteed maximum price (GMP) contract for the project’s construction. The total project budget, including construction costs, capitalized interest, pre-opening expenses, land costs and financing fees, is approximately $4.1 billion. We expect to open our resort on Cotai in the first half of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2014, we invested approximately $301.1 million in our Cotai project, taking the total investment to date to $1.4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quarter ended September 30, 2014, net revenues were $427.8 million, a 9.0% increase from $392.5 million in the third quarter of 2013. Adjusted property EBITDA rose 25.1% to $133.3 million, up from $106.5 million generated in the comparable period in 2013.</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casino revenues in the third quarter of 2014 were $178.6 million, a 10.5% increase from the third quarter of 2013. Table games drop of $640.9 million was down 5.2% from $676.3 million in the 2013 quarter. Table games win percentage was 25.7%, above both the property’s expected range of 21% to 24% and the 22.6% reported in the 2013 quarter. Slot machine handle of $788.1 million was 7.4% above the $733.5 million in the comparable period of 2013, and net slot win was up 3.5%.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Room revenues were up 7.2% to $102.5 million during the quarter, versus $95.7 million in the third quarter of 2013. ADR increased 6.8% to $267 from $250, and occupancy improved to 89.3% from 87.9% in the third quarter of 2013. REVPAR was $238 in the 2014 third quarter, 8.2% above the $220 reported in the prior-year quarter.</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Food and beverage revenues in the third quarter of 2014 were $136.4 million, up 5.8% from the 2013 third quarter. Entertainment, retail and other revenues improved 1.8% from last year’s quarter to $59.1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total cash and investment securities balance at September 30, 2014 was $3.1 billion. Total debt outstanding at the end of the quarter was $7.3 billion, including $3.0 billion of Wynn Las Vegas debt, $2.4 billion of Wynn Macau debt and $1.9 billion at the parent company.</w:t>
      </w:r>
    </w:p>
    <w:p>
      <w:pPr>
        <w:spacing w:after="0" w:line="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Additionally, on September 17, 2014, the Massachusetts Gaming Commission designated the Company the award winner of the Greater Boston (Region A) gaming license. This license is reliant on the outcome of a ballot vote on November 4, 2014, to uphold the state's expanded gaming law.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will hold a conference call to discuss its results on October 28, 2014 at 1:30 p.m. PT (4:30 p.m. ET). Interested parties are invited to join the call by accessing a live audio webcast at http://www.wynnresorts.com.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2013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5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intercompany golf course and water rights leases, stock-based compensation,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92"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6"/>
          <w:szCs w:val="16"/>
          <w:color w:val="auto"/>
        </w:rPr>
        <w:t>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2" w:lineRule="exact"/>
        <w:rPr>
          <w:sz w:val="20"/>
          <w:szCs w:val="20"/>
          <w:color w:val="auto"/>
        </w:rPr>
      </w:pPr>
    </w:p>
    <w:p>
      <w:pPr>
        <w:ind w:right="80" w:firstLine="8"/>
        <w:spacing w:after="0" w:line="28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before pre-opening costs, property charges and other, and certain other non-operating income and expenses. Adjusted net income attributable to Wynn Resorts, Limited and adjusted net income per share attributable to Wynn Resorts, Limited (“adjusted EPS”) are presented as supplemental disclosures because management believes that these non-GAAP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Adjusted net income attributable to Wynn Resorts, Limited and adjusted net income attributable to Wynn Resorts, Limited per share may be different from the calculation methods used by other companies and, therefore, comparability may be limited.</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and (ii) operating income to adjusted property EBITDA and adjusted property EBITDA to net income attributable to Wynn Resorts, Limited.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1,071,829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1,105,595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3,389,557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3,228,246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135,734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372,931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160,531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476,676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461,474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309,738</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1,469,010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1,486,035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4,586,209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4,372,389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(271,350)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1,370,010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1,390,112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4,295,686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4,101,039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647,460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699,897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2,112,430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2,062,507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101,020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91,214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266,853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253,458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128,760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126,834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366,631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332,316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1,037,435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1,076,134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3,244,938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3,179,389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332,575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313,978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1,050,748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921,650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(222,690)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(decrease) in swap fair value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702,372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713,671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(198,903)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514,768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100,470</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101,999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101,526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191,406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514,768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decrease in swap fair value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Adjustment for noncontrolling interest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199,181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545,605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Adjusted net income attributable to Wynn Resorts, Limited per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2"/>
        </w:trPr>
        <w:tc>
          <w:tcPr>
            <w:tcW w:w="5160" w:type="dxa"/>
            <w:vAlign w:val="bottom"/>
          </w:tcPr>
          <w:p>
            <w:pPr>
              <w:ind w:left="4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September 30, 2014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332,575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79,027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325,529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133,250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458,779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September 30, 2013</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93,325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329,106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106,515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435,621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Three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435,621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(93,325)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248,811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737,568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1,050,748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14,792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95,614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234,037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118,463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29,271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24,652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83,682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22,714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1,016,858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403,962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1,420,820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 September 30, 2013</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921,650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60,609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949,905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362,529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1,312,434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1,312,434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(222,690)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713,671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(198,903)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514,768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 statistics for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daily rate (ADR)(a)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Revenue per available room (REVPAR)(b)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297</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 for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Table games win per unit per day(c)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24,696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26,825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25,351</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742</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490</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Room statistics for Las Vegas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daily rate (ADR)(a)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259</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per available room (REVPAR)(b)</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information for Las Vegas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Table games win per unit per day(c)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7,027</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2,082</w:t>
            </w: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340" w:right="18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5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Lewis Fanger,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1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2019-12-07T04:17:30Z</dcterms:created>
  <dcterms:modified xsi:type="dcterms:W3CDTF">2019-12-07T04:17:30Z</dcterms:modified>
</cp:coreProperties>
</file>