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14,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March 14, 2018, Wynn Resorts, Limited (the "Company") was informed that counsel for Stephen A. Wynn and counsel for Elaine P. Wynn submitted a stipulation and order to dismiss certain claims made by Ms. Wynn in a lawsuit which is pending in the District Court in Clark County, Nevada (the "Nevada Court"), which the Nevada Court signed and entered on March 14, 2018. In the stipulation and order, Mr. Wynn and Ms. Wynn, through their respective counsel, stipulate that the Amended and Restated Stockholders Agreement, dated January 6, 2010, by and among Stephen A. Wynn, Elaine P. Wynn, and Aruze USA, Inc., is now invalid and unenforceable as a matter of law and that neither party shall have any further rights or obligations thereunder.</w:t>
      </w:r>
    </w:p>
    <w:p>
      <w:pPr>
        <w:sectPr>
          <w:pgSz w:w="11900" w:h="16838" w:orient="portrait"/>
          <w:cols w:equalWidth="0" w:num="1">
            <w:col w:w="11420"/>
          </w:cols>
          <w:pgMar w:left="240" w:top="1229"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March 14,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2019-12-06T20:03:11Z</dcterms:created>
  <dcterms:modified xsi:type="dcterms:W3CDTF">2019-12-06T20:03:11Z</dcterms:modified>
</cp:coreProperties>
</file>