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ATKINS BETSY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was effected by the reporting person, pursuant to their Rule 10b5-1 trading plan, adopted February 26,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Betsy S.</w:t>
        <w:tab/>
        <w:t>05/28/2024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963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2024-05-28T20:09:18Z</dcterms:created>
  <dcterms:modified xsi:type="dcterms:W3CDTF">2024-05-28T20:09:18Z</dcterms:modified>
</cp:coreProperties>
</file>